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2F55B7" w14:textId="77777777" w:rsidR="00C67A98" w:rsidRPr="00DA5352" w:rsidRDefault="009C4B6F" w:rsidP="00F41198">
      <w:pPr>
        <w:pStyle w:val="BodyTextIndent"/>
        <w:ind w:left="2007" w:hanging="9"/>
        <w:rPr>
          <w:rFonts w:ascii="Arial" w:hAnsi="Arial" w:cs="Arial"/>
          <w:color w:val="0000FF"/>
          <w:sz w:val="22"/>
          <w:szCs w:val="22"/>
        </w:rPr>
      </w:pPr>
      <w:r>
        <w:rPr>
          <w:noProof/>
          <w:color w:val="0000FF"/>
          <w:lang w:val="en-CA" w:eastAsia="en-CA"/>
        </w:rPr>
        <w:drawing>
          <wp:anchor distT="0" distB="0" distL="114300" distR="114300" simplePos="0" relativeHeight="251658240" behindDoc="0" locked="0" layoutInCell="1" allowOverlap="1" wp14:anchorId="6D5A9D3A" wp14:editId="484E9BDA">
            <wp:simplePos x="0" y="0"/>
            <wp:positionH relativeFrom="column">
              <wp:posOffset>-85725</wp:posOffset>
            </wp:positionH>
            <wp:positionV relativeFrom="paragraph">
              <wp:posOffset>237490</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14:paraId="5BF81BDB"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58517A3F" w14:textId="77777777" w:rsidR="00C67A98" w:rsidRPr="00DA5352" w:rsidRDefault="00C67A98" w:rsidP="00F41198">
      <w:pPr>
        <w:ind w:left="2007"/>
        <w:rPr>
          <w:color w:val="0000FF"/>
        </w:rPr>
      </w:pPr>
    </w:p>
    <w:p w14:paraId="48CBACFC"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48B8212E" w14:textId="77777777" w:rsidR="00AA1E2F" w:rsidRPr="00DA5352" w:rsidRDefault="00AA1E2F" w:rsidP="008E736E">
      <w:pPr>
        <w:pStyle w:val="BodyTextIndent"/>
        <w:ind w:left="0" w:firstLine="0"/>
        <w:rPr>
          <w:rFonts w:ascii="Arial" w:hAnsi="Arial" w:cs="Arial"/>
          <w:color w:val="0000FF"/>
          <w:sz w:val="22"/>
          <w:szCs w:val="22"/>
        </w:rPr>
      </w:pPr>
    </w:p>
    <w:p w14:paraId="5ADDAF2F" w14:textId="77777777" w:rsidR="006D1B4E" w:rsidRDefault="006D1B4E" w:rsidP="006D1B4E">
      <w:pPr>
        <w:rPr>
          <w:rFonts w:ascii="Arial" w:hAnsi="Arial" w:cs="Arial"/>
          <w:sz w:val="22"/>
          <w:szCs w:val="22"/>
        </w:rPr>
      </w:pPr>
    </w:p>
    <w:p w14:paraId="0596973D" w14:textId="77777777" w:rsidR="00AA1E2F" w:rsidRDefault="00CF3890" w:rsidP="006D1B4E">
      <w:pPr>
        <w:rPr>
          <w:rFonts w:ascii="Arial" w:hAnsi="Arial" w:cs="Arial"/>
          <w:sz w:val="22"/>
          <w:szCs w:val="22"/>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xml:space="preserve">, AUTHORS, </w:t>
      </w:r>
      <w:proofErr w:type="spellStart"/>
      <w:r w:rsidR="00C67A98">
        <w:rPr>
          <w:rFonts w:ascii="Arial" w:hAnsi="Arial" w:cs="Arial"/>
          <w:b/>
          <w:color w:val="000000"/>
          <w:sz w:val="22"/>
          <w:szCs w:val="22"/>
          <w:u w:val="single"/>
        </w:rPr>
        <w:t>etc</w:t>
      </w:r>
      <w:proofErr w:type="spellEnd"/>
    </w:p>
    <w:p w14:paraId="7D34A79E" w14:textId="77777777" w:rsidR="00AA1E2F" w:rsidRPr="006D1B4E" w:rsidRDefault="00AA1E2F" w:rsidP="006D1B4E">
      <w:pPr>
        <w:rPr>
          <w:rFonts w:ascii="Arial" w:hAnsi="Arial" w:cs="Arial"/>
          <w:sz w:val="22"/>
          <w:szCs w:val="22"/>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1A04796C" w14:textId="77777777" w:rsidTr="00C15EC4">
        <w:tc>
          <w:tcPr>
            <w:tcW w:w="3064" w:type="dxa"/>
            <w:tcBorders>
              <w:top w:val="double" w:sz="4" w:space="0" w:color="auto"/>
              <w:left w:val="double" w:sz="4" w:space="0" w:color="auto"/>
              <w:right w:val="single" w:sz="4" w:space="0" w:color="auto"/>
            </w:tcBorders>
            <w:vAlign w:val="center"/>
          </w:tcPr>
          <w:p w14:paraId="680F5BE5"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30455801" w14:textId="64BE4FB2" w:rsidR="006D1B4E" w:rsidRPr="00C61931" w:rsidRDefault="002766AA" w:rsidP="00291213">
            <w:pPr>
              <w:pStyle w:val="BodyTextIndent"/>
              <w:ind w:left="0" w:firstLine="0"/>
              <w:rPr>
                <w:rFonts w:ascii="Times New Roman" w:hAnsi="Times New Roman"/>
                <w:b/>
                <w:i/>
                <w:sz w:val="36"/>
                <w:szCs w:val="36"/>
              </w:rPr>
            </w:pPr>
            <w:r>
              <w:rPr>
                <w:rFonts w:ascii="Times New Roman" w:hAnsi="Times New Roman"/>
                <w:b/>
                <w:i/>
                <w:sz w:val="36"/>
                <w:szCs w:val="36"/>
              </w:rPr>
              <w:t>2017.001P</w:t>
            </w:r>
          </w:p>
        </w:tc>
        <w:tc>
          <w:tcPr>
            <w:tcW w:w="3091" w:type="dxa"/>
            <w:tcBorders>
              <w:top w:val="double" w:sz="4" w:space="0" w:color="auto"/>
              <w:left w:val="single" w:sz="4" w:space="0" w:color="auto"/>
              <w:right w:val="double" w:sz="4" w:space="0" w:color="auto"/>
            </w:tcBorders>
            <w:vAlign w:val="center"/>
          </w:tcPr>
          <w:p w14:paraId="6F4DE2D8"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43854AB3" w14:textId="77777777">
        <w:tc>
          <w:tcPr>
            <w:tcW w:w="9468" w:type="dxa"/>
            <w:gridSpan w:val="6"/>
            <w:tcBorders>
              <w:left w:val="double" w:sz="4" w:space="0" w:color="auto"/>
              <w:right w:val="double" w:sz="4" w:space="0" w:color="auto"/>
            </w:tcBorders>
          </w:tcPr>
          <w:p w14:paraId="38B2EEF0" w14:textId="5FF63673" w:rsidR="00AA3952" w:rsidRPr="001E492D" w:rsidRDefault="006D1B4E" w:rsidP="00A51C2E">
            <w:pPr>
              <w:spacing w:before="120"/>
              <w:rPr>
                <w:b/>
              </w:rPr>
            </w:pPr>
            <w:r>
              <w:rPr>
                <w:b/>
              </w:rPr>
              <w:t>Short title:</w:t>
            </w:r>
            <w:r w:rsidR="00AA3952">
              <w:rPr>
                <w:b/>
              </w:rPr>
              <w:t xml:space="preserve"> </w:t>
            </w:r>
            <w:r w:rsidR="00A51C2E">
              <w:rPr>
                <w:rFonts w:ascii="Arial" w:hAnsi="Arial" w:cs="Arial"/>
                <w:color w:val="0000FF"/>
                <w:sz w:val="20"/>
              </w:rPr>
              <w:t xml:space="preserve">Two new genera in family </w:t>
            </w:r>
            <w:r w:rsidR="00A51C2E" w:rsidRPr="00803975">
              <w:rPr>
                <w:rFonts w:ascii="Arial" w:hAnsi="Arial" w:cs="Arial"/>
                <w:i/>
                <w:color w:val="0000FF"/>
                <w:sz w:val="20"/>
              </w:rPr>
              <w:t>Potyviridae</w:t>
            </w:r>
          </w:p>
        </w:tc>
      </w:tr>
      <w:tr w:rsidR="00210B49" w:rsidRPr="001E492D" w14:paraId="0C0779CC" w14:textId="77777777" w:rsidTr="00C15EC4">
        <w:tc>
          <w:tcPr>
            <w:tcW w:w="4458" w:type="dxa"/>
            <w:gridSpan w:val="2"/>
            <w:tcBorders>
              <w:left w:val="double" w:sz="4" w:space="0" w:color="auto"/>
              <w:bottom w:val="double" w:sz="4" w:space="0" w:color="auto"/>
              <w:right w:val="single" w:sz="4" w:space="0" w:color="auto"/>
            </w:tcBorders>
            <w:vAlign w:val="center"/>
          </w:tcPr>
          <w:p w14:paraId="6B8F82E0" w14:textId="77777777" w:rsidR="00210B49" w:rsidRDefault="00210B49" w:rsidP="009845DD">
            <w:pPr>
              <w:rPr>
                <w:b/>
              </w:rPr>
            </w:pPr>
            <w:r>
              <w:rPr>
                <w:b/>
              </w:rPr>
              <w:t xml:space="preserve">Modules attached </w:t>
            </w:r>
          </w:p>
          <w:p w14:paraId="7B9CC102"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47A570D2"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30E61550" w14:textId="7B0168D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0" w:name="Check2"/>
            <w:r w:rsidR="00F25E9E">
              <w:rPr>
                <w:b/>
              </w:rPr>
              <w:t>X</w:t>
            </w:r>
            <w:r w:rsidR="00C67A98">
              <w:rPr>
                <w:b/>
              </w:rPr>
              <w:t xml:space="preserve">       </w:t>
            </w:r>
            <w:bookmarkEnd w:id="0"/>
            <w:r w:rsidR="00C67A98">
              <w:rPr>
                <w:b/>
              </w:rPr>
              <w:t xml:space="preserve"> </w:t>
            </w:r>
            <w:r w:rsidR="004B5D02">
              <w:rPr>
                <w:b/>
              </w:rPr>
              <w:t>2</w:t>
            </w:r>
            <w:r>
              <w:rPr>
                <w:b/>
              </w:rPr>
              <w:t xml:space="preserve"> </w:t>
            </w:r>
            <w:r w:rsidR="00F25E9E">
              <w:rPr>
                <w:b/>
              </w:rPr>
              <w:t>X</w:t>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997BD1">
              <w:rPr>
                <w:b/>
              </w:rPr>
            </w:r>
            <w:r w:rsidR="00997BD1">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F25E9E">
              <w:rPr>
                <w:b/>
              </w:rPr>
              <w:t>X</w:t>
            </w:r>
            <w:r>
              <w:rPr>
                <w:b/>
              </w:rPr>
              <w:t xml:space="preserve">     </w:t>
            </w:r>
          </w:p>
          <w:p w14:paraId="05CC5C8E" w14:textId="77777777" w:rsidR="00210B49" w:rsidRDefault="00210B49" w:rsidP="004B5D02">
            <w:pPr>
              <w:rPr>
                <w:b/>
              </w:rPr>
            </w:pPr>
            <w:r>
              <w:rPr>
                <w:b/>
              </w:rPr>
              <w:t xml:space="preserve">  </w:t>
            </w:r>
          </w:p>
        </w:tc>
      </w:tr>
      <w:tr w:rsidR="00636B14" w:rsidRPr="001E492D" w14:paraId="246EB11B" w14:textId="77777777">
        <w:tc>
          <w:tcPr>
            <w:tcW w:w="9468" w:type="dxa"/>
            <w:gridSpan w:val="6"/>
          </w:tcPr>
          <w:p w14:paraId="15D84228" w14:textId="77777777" w:rsidR="00636B14" w:rsidRPr="001E492D" w:rsidRDefault="00636B14" w:rsidP="00CE5ECF">
            <w:pPr>
              <w:spacing w:before="120" w:after="120"/>
              <w:rPr>
                <w:b/>
              </w:rPr>
            </w:pPr>
            <w:r>
              <w:rPr>
                <w:b/>
              </w:rPr>
              <w:t>Author</w:t>
            </w:r>
            <w:r w:rsidRPr="001E492D">
              <w:rPr>
                <w:b/>
              </w:rPr>
              <w:t>(s):</w:t>
            </w:r>
          </w:p>
        </w:tc>
      </w:tr>
      <w:tr w:rsidR="00636B14" w:rsidRPr="001E492D" w14:paraId="629A7152" w14:textId="77777777">
        <w:tc>
          <w:tcPr>
            <w:tcW w:w="9468" w:type="dxa"/>
            <w:gridSpan w:val="6"/>
            <w:tcBorders>
              <w:top w:val="single" w:sz="4" w:space="0" w:color="auto"/>
              <w:left w:val="single" w:sz="4" w:space="0" w:color="auto"/>
              <w:bottom w:val="single" w:sz="4" w:space="0" w:color="auto"/>
              <w:right w:val="single" w:sz="4" w:space="0" w:color="auto"/>
            </w:tcBorders>
          </w:tcPr>
          <w:tbl>
            <w:tblPr>
              <w:tblW w:w="6363" w:type="dxa"/>
              <w:tblLook w:val="04A0" w:firstRow="1" w:lastRow="0" w:firstColumn="1" w:lastColumn="0" w:noHBand="0" w:noVBand="1"/>
            </w:tblPr>
            <w:tblGrid>
              <w:gridCol w:w="2977"/>
              <w:gridCol w:w="3386"/>
            </w:tblGrid>
            <w:tr w:rsidR="00107D28" w:rsidRPr="009C2FAE" w14:paraId="40A3756D" w14:textId="77777777" w:rsidTr="00107D28">
              <w:trPr>
                <w:trHeight w:val="300"/>
              </w:trPr>
              <w:tc>
                <w:tcPr>
                  <w:tcW w:w="2977" w:type="dxa"/>
                  <w:tcBorders>
                    <w:top w:val="nil"/>
                    <w:left w:val="nil"/>
                    <w:bottom w:val="nil"/>
                    <w:right w:val="nil"/>
                  </w:tcBorders>
                  <w:shd w:val="clear" w:color="auto" w:fill="auto"/>
                  <w:noWrap/>
                  <w:vAlign w:val="bottom"/>
                </w:tcPr>
                <w:p w14:paraId="458D119B" w14:textId="77777777" w:rsidR="00107D28" w:rsidRPr="009C2FAE" w:rsidRDefault="00107D28" w:rsidP="00107D28">
                  <w:pPr>
                    <w:rPr>
                      <w:color w:val="000000"/>
                    </w:rPr>
                  </w:pPr>
                  <w:r w:rsidRPr="009C2FAE">
                    <w:t>Wylie, Stephen (Chair)</w:t>
                  </w:r>
                </w:p>
              </w:tc>
              <w:tc>
                <w:tcPr>
                  <w:tcW w:w="3386" w:type="dxa"/>
                  <w:tcBorders>
                    <w:top w:val="nil"/>
                    <w:left w:val="nil"/>
                    <w:bottom w:val="nil"/>
                    <w:right w:val="nil"/>
                  </w:tcBorders>
                  <w:shd w:val="clear" w:color="auto" w:fill="auto"/>
                  <w:noWrap/>
                  <w:vAlign w:val="bottom"/>
                </w:tcPr>
                <w:p w14:paraId="4FE93502" w14:textId="77777777" w:rsidR="00107D28" w:rsidRPr="009C2FAE" w:rsidRDefault="00997BD1" w:rsidP="00107D28">
                  <w:hyperlink r:id="rId9" w:history="1">
                    <w:r w:rsidR="00107D28" w:rsidRPr="009C2FAE">
                      <w:rPr>
                        <w:rStyle w:val="Hyperlink"/>
                      </w:rPr>
                      <w:t>s.wylie@murdoch.edu.au</w:t>
                    </w:r>
                  </w:hyperlink>
                </w:p>
              </w:tc>
            </w:tr>
            <w:tr w:rsidR="00107D28" w:rsidRPr="009C2FAE" w14:paraId="4CF07EF2" w14:textId="77777777" w:rsidTr="00107D28">
              <w:trPr>
                <w:trHeight w:val="300"/>
              </w:trPr>
              <w:tc>
                <w:tcPr>
                  <w:tcW w:w="2977" w:type="dxa"/>
                  <w:tcBorders>
                    <w:top w:val="nil"/>
                    <w:left w:val="nil"/>
                    <w:bottom w:val="nil"/>
                    <w:right w:val="nil"/>
                  </w:tcBorders>
                  <w:shd w:val="clear" w:color="auto" w:fill="auto"/>
                  <w:noWrap/>
                  <w:vAlign w:val="bottom"/>
                </w:tcPr>
                <w:p w14:paraId="59DCBF6C" w14:textId="77777777" w:rsidR="00107D28" w:rsidRPr="009C2FAE" w:rsidRDefault="00107D28" w:rsidP="00107D28">
                  <w:pPr>
                    <w:rPr>
                      <w:color w:val="000000"/>
                    </w:rPr>
                  </w:pPr>
                  <w:r w:rsidRPr="009C2FAE">
                    <w:rPr>
                      <w:color w:val="000000"/>
                    </w:rPr>
                    <w:t>Adams, Michael J.</w:t>
                  </w:r>
                </w:p>
              </w:tc>
              <w:tc>
                <w:tcPr>
                  <w:tcW w:w="3386" w:type="dxa"/>
                  <w:tcBorders>
                    <w:top w:val="nil"/>
                    <w:left w:val="nil"/>
                    <w:bottom w:val="nil"/>
                    <w:right w:val="nil"/>
                  </w:tcBorders>
                  <w:shd w:val="clear" w:color="auto" w:fill="auto"/>
                  <w:noWrap/>
                  <w:vAlign w:val="bottom"/>
                </w:tcPr>
                <w:p w14:paraId="04A87080" w14:textId="77777777" w:rsidR="00107D28" w:rsidRPr="009C2FAE" w:rsidRDefault="00997BD1" w:rsidP="00107D28">
                  <w:hyperlink r:id="rId10" w:history="1">
                    <w:r w:rsidR="00107D28" w:rsidRPr="009C2FAE">
                      <w:rPr>
                        <w:rStyle w:val="Hyperlink"/>
                      </w:rPr>
                      <w:t>mike.adams.ictv@gmail.com</w:t>
                    </w:r>
                  </w:hyperlink>
                </w:p>
              </w:tc>
            </w:tr>
            <w:tr w:rsidR="00107D28" w:rsidRPr="009C2FAE" w14:paraId="0C41D1FC" w14:textId="77777777" w:rsidTr="00107D28">
              <w:trPr>
                <w:trHeight w:val="300"/>
              </w:trPr>
              <w:tc>
                <w:tcPr>
                  <w:tcW w:w="2977" w:type="dxa"/>
                  <w:tcBorders>
                    <w:top w:val="nil"/>
                    <w:left w:val="nil"/>
                    <w:bottom w:val="nil"/>
                    <w:right w:val="nil"/>
                  </w:tcBorders>
                  <w:shd w:val="clear" w:color="auto" w:fill="auto"/>
                  <w:noWrap/>
                  <w:vAlign w:val="bottom"/>
                </w:tcPr>
                <w:p w14:paraId="4142D657" w14:textId="77777777" w:rsidR="00107D28" w:rsidRPr="009C2FAE" w:rsidRDefault="00107D28" w:rsidP="00107D28">
                  <w:pPr>
                    <w:rPr>
                      <w:color w:val="000000"/>
                    </w:rPr>
                  </w:pPr>
                  <w:proofErr w:type="spellStart"/>
                  <w:r w:rsidRPr="009C2FAE">
                    <w:rPr>
                      <w:color w:val="000000"/>
                    </w:rPr>
                    <w:t>Chalam</w:t>
                  </w:r>
                  <w:proofErr w:type="spellEnd"/>
                  <w:r w:rsidRPr="009C2FAE">
                    <w:rPr>
                      <w:color w:val="000000"/>
                    </w:rPr>
                    <w:t>, Celia</w:t>
                  </w:r>
                </w:p>
              </w:tc>
              <w:tc>
                <w:tcPr>
                  <w:tcW w:w="3386" w:type="dxa"/>
                  <w:tcBorders>
                    <w:top w:val="nil"/>
                    <w:left w:val="nil"/>
                    <w:bottom w:val="nil"/>
                    <w:right w:val="nil"/>
                  </w:tcBorders>
                  <w:shd w:val="clear" w:color="auto" w:fill="auto"/>
                  <w:noWrap/>
                  <w:vAlign w:val="bottom"/>
                </w:tcPr>
                <w:p w14:paraId="3C25ABEF" w14:textId="77777777" w:rsidR="00107D28" w:rsidRPr="009C2FAE" w:rsidRDefault="00107D28" w:rsidP="00107D28">
                  <w:r w:rsidRPr="009C2FAE">
                    <w:rPr>
                      <w:rStyle w:val="Hyperlink"/>
                    </w:rPr>
                    <w:t>mailcelia@gmail.com</w:t>
                  </w:r>
                </w:p>
              </w:tc>
            </w:tr>
            <w:tr w:rsidR="00107D28" w:rsidRPr="009C2FAE" w14:paraId="1637C26E" w14:textId="77777777" w:rsidTr="00107D28">
              <w:trPr>
                <w:trHeight w:val="300"/>
              </w:trPr>
              <w:tc>
                <w:tcPr>
                  <w:tcW w:w="2977" w:type="dxa"/>
                  <w:tcBorders>
                    <w:top w:val="nil"/>
                    <w:left w:val="nil"/>
                    <w:bottom w:val="nil"/>
                    <w:right w:val="nil"/>
                  </w:tcBorders>
                  <w:shd w:val="clear" w:color="auto" w:fill="auto"/>
                  <w:noWrap/>
                  <w:vAlign w:val="bottom"/>
                  <w:hideMark/>
                </w:tcPr>
                <w:p w14:paraId="54216213" w14:textId="77777777" w:rsidR="00107D28" w:rsidRPr="009C2FAE" w:rsidRDefault="00107D28" w:rsidP="00107D28">
                  <w:pPr>
                    <w:ind w:right="-309"/>
                    <w:rPr>
                      <w:color w:val="000000"/>
                    </w:rPr>
                  </w:pPr>
                  <w:r w:rsidRPr="009C2FAE">
                    <w:rPr>
                      <w:color w:val="000000"/>
                    </w:rPr>
                    <w:t xml:space="preserve">Kreuze, </w:t>
                  </w:r>
                  <w:r w:rsidRPr="009C2FAE">
                    <w:t>Jan F.</w:t>
                  </w:r>
                </w:p>
              </w:tc>
              <w:tc>
                <w:tcPr>
                  <w:tcW w:w="3386" w:type="dxa"/>
                  <w:tcBorders>
                    <w:top w:val="nil"/>
                    <w:left w:val="nil"/>
                    <w:bottom w:val="nil"/>
                    <w:right w:val="nil"/>
                  </w:tcBorders>
                  <w:shd w:val="clear" w:color="auto" w:fill="auto"/>
                  <w:noWrap/>
                  <w:vAlign w:val="bottom"/>
                  <w:hideMark/>
                </w:tcPr>
                <w:p w14:paraId="1FBC4F37" w14:textId="77777777" w:rsidR="00107D28" w:rsidRPr="009C2FAE" w:rsidRDefault="00997BD1" w:rsidP="00107D28">
                  <w:pPr>
                    <w:rPr>
                      <w:color w:val="0000FF"/>
                      <w:u w:val="single"/>
                    </w:rPr>
                  </w:pPr>
                  <w:hyperlink r:id="rId11" w:history="1">
                    <w:r w:rsidR="00107D28" w:rsidRPr="009C2FAE">
                      <w:rPr>
                        <w:rStyle w:val="Hyperlink"/>
                      </w:rPr>
                      <w:t>j.kreuze@cgiar.org</w:t>
                    </w:r>
                  </w:hyperlink>
                </w:p>
              </w:tc>
            </w:tr>
            <w:tr w:rsidR="00107D28" w:rsidRPr="009C2FAE" w14:paraId="6D6B2B10" w14:textId="77777777" w:rsidTr="00107D28">
              <w:trPr>
                <w:trHeight w:val="300"/>
              </w:trPr>
              <w:tc>
                <w:tcPr>
                  <w:tcW w:w="2977" w:type="dxa"/>
                  <w:tcBorders>
                    <w:top w:val="nil"/>
                    <w:left w:val="nil"/>
                    <w:bottom w:val="nil"/>
                    <w:right w:val="nil"/>
                  </w:tcBorders>
                  <w:shd w:val="clear" w:color="auto" w:fill="auto"/>
                  <w:noWrap/>
                  <w:vAlign w:val="bottom"/>
                  <w:hideMark/>
                </w:tcPr>
                <w:p w14:paraId="742ABA71" w14:textId="77777777" w:rsidR="00107D28" w:rsidRPr="009C2FAE" w:rsidRDefault="00107D28" w:rsidP="00107D28">
                  <w:pPr>
                    <w:rPr>
                      <w:color w:val="000000"/>
                    </w:rPr>
                  </w:pPr>
                  <w:r w:rsidRPr="009C2FAE">
                    <w:t>Lopez-Moya, Juan Jose</w:t>
                  </w:r>
                </w:p>
              </w:tc>
              <w:tc>
                <w:tcPr>
                  <w:tcW w:w="3386" w:type="dxa"/>
                  <w:tcBorders>
                    <w:top w:val="nil"/>
                    <w:left w:val="nil"/>
                    <w:bottom w:val="nil"/>
                    <w:right w:val="nil"/>
                  </w:tcBorders>
                  <w:shd w:val="clear" w:color="auto" w:fill="auto"/>
                  <w:noWrap/>
                  <w:vAlign w:val="bottom"/>
                  <w:hideMark/>
                </w:tcPr>
                <w:p w14:paraId="263F8201" w14:textId="77777777" w:rsidR="00107D28" w:rsidRPr="009C2FAE" w:rsidRDefault="00997BD1" w:rsidP="00107D28">
                  <w:pPr>
                    <w:rPr>
                      <w:color w:val="0000FF"/>
                      <w:u w:val="single"/>
                    </w:rPr>
                  </w:pPr>
                  <w:hyperlink r:id="rId12" w:history="1">
                    <w:r w:rsidR="00107D28" w:rsidRPr="009C2FAE">
                      <w:rPr>
                        <w:rStyle w:val="Hyperlink"/>
                      </w:rPr>
                      <w:t>juanjose.lopez@cragenomica.es</w:t>
                    </w:r>
                  </w:hyperlink>
                </w:p>
              </w:tc>
            </w:tr>
            <w:tr w:rsidR="00107D28" w:rsidRPr="009C2FAE" w14:paraId="0D62B5A9" w14:textId="77777777" w:rsidTr="00107D28">
              <w:trPr>
                <w:trHeight w:val="300"/>
              </w:trPr>
              <w:tc>
                <w:tcPr>
                  <w:tcW w:w="2977" w:type="dxa"/>
                  <w:tcBorders>
                    <w:top w:val="nil"/>
                    <w:left w:val="nil"/>
                    <w:bottom w:val="nil"/>
                    <w:right w:val="nil"/>
                  </w:tcBorders>
                  <w:shd w:val="clear" w:color="auto" w:fill="auto"/>
                  <w:noWrap/>
                  <w:vAlign w:val="bottom"/>
                  <w:hideMark/>
                </w:tcPr>
                <w:p w14:paraId="436008B0" w14:textId="77777777" w:rsidR="00107D28" w:rsidRPr="009C2FAE" w:rsidRDefault="00107D28" w:rsidP="00107D28">
                  <w:r w:rsidRPr="009C2FAE">
                    <w:t xml:space="preserve">Ohshima, </w:t>
                  </w:r>
                  <w:proofErr w:type="spellStart"/>
                  <w:r w:rsidRPr="009C2FAE">
                    <w:t>Kazusato</w:t>
                  </w:r>
                  <w:proofErr w:type="spellEnd"/>
                </w:p>
              </w:tc>
              <w:tc>
                <w:tcPr>
                  <w:tcW w:w="3386" w:type="dxa"/>
                  <w:tcBorders>
                    <w:top w:val="nil"/>
                    <w:left w:val="nil"/>
                    <w:bottom w:val="nil"/>
                    <w:right w:val="nil"/>
                  </w:tcBorders>
                  <w:shd w:val="clear" w:color="auto" w:fill="auto"/>
                  <w:noWrap/>
                  <w:vAlign w:val="bottom"/>
                  <w:hideMark/>
                </w:tcPr>
                <w:p w14:paraId="563A15C9" w14:textId="77777777" w:rsidR="00107D28" w:rsidRPr="009C2FAE" w:rsidRDefault="00997BD1" w:rsidP="00107D28">
                  <w:pPr>
                    <w:rPr>
                      <w:color w:val="0000FF"/>
                      <w:u w:val="single"/>
                    </w:rPr>
                  </w:pPr>
                  <w:hyperlink r:id="rId13" w:history="1">
                    <w:r w:rsidR="00107D28" w:rsidRPr="009C2FAE">
                      <w:rPr>
                        <w:rStyle w:val="Hyperlink"/>
                      </w:rPr>
                      <w:t>ohshimak@cc.saga-u.ac.jp</w:t>
                    </w:r>
                  </w:hyperlink>
                </w:p>
              </w:tc>
            </w:tr>
            <w:tr w:rsidR="00107D28" w:rsidRPr="009C2FAE" w14:paraId="093A5821" w14:textId="77777777" w:rsidTr="00107D28">
              <w:trPr>
                <w:trHeight w:val="300"/>
              </w:trPr>
              <w:tc>
                <w:tcPr>
                  <w:tcW w:w="2977" w:type="dxa"/>
                  <w:tcBorders>
                    <w:top w:val="nil"/>
                    <w:left w:val="nil"/>
                    <w:bottom w:val="nil"/>
                    <w:right w:val="nil"/>
                  </w:tcBorders>
                  <w:shd w:val="clear" w:color="auto" w:fill="auto"/>
                  <w:noWrap/>
                  <w:vAlign w:val="bottom"/>
                </w:tcPr>
                <w:p w14:paraId="1EDFCE9E" w14:textId="77777777" w:rsidR="00107D28" w:rsidRPr="009C2FAE" w:rsidRDefault="00107D28" w:rsidP="00107D28">
                  <w:r w:rsidRPr="009C2FAE">
                    <w:t>Praveen, Shelly</w:t>
                  </w:r>
                </w:p>
              </w:tc>
              <w:tc>
                <w:tcPr>
                  <w:tcW w:w="3386" w:type="dxa"/>
                  <w:tcBorders>
                    <w:top w:val="nil"/>
                    <w:left w:val="nil"/>
                    <w:bottom w:val="nil"/>
                    <w:right w:val="nil"/>
                  </w:tcBorders>
                  <w:shd w:val="clear" w:color="auto" w:fill="auto"/>
                  <w:noWrap/>
                  <w:vAlign w:val="bottom"/>
                </w:tcPr>
                <w:p w14:paraId="0B063C0C" w14:textId="77777777" w:rsidR="00107D28" w:rsidRPr="009C2FAE" w:rsidRDefault="00107D28" w:rsidP="00107D28">
                  <w:r w:rsidRPr="009C2FAE">
                    <w:rPr>
                      <w:rStyle w:val="Hyperlink"/>
                    </w:rPr>
                    <w:t>shellypraveen@hotmail.com</w:t>
                  </w:r>
                </w:p>
              </w:tc>
            </w:tr>
            <w:tr w:rsidR="00107D28" w:rsidRPr="009C2FAE" w14:paraId="35D54809" w14:textId="77777777" w:rsidTr="00107D28">
              <w:trPr>
                <w:trHeight w:val="300"/>
              </w:trPr>
              <w:tc>
                <w:tcPr>
                  <w:tcW w:w="2977" w:type="dxa"/>
                  <w:tcBorders>
                    <w:top w:val="nil"/>
                    <w:left w:val="nil"/>
                    <w:bottom w:val="nil"/>
                    <w:right w:val="nil"/>
                  </w:tcBorders>
                  <w:shd w:val="clear" w:color="auto" w:fill="auto"/>
                  <w:noWrap/>
                  <w:vAlign w:val="bottom"/>
                  <w:hideMark/>
                </w:tcPr>
                <w:p w14:paraId="1E538D35" w14:textId="77777777" w:rsidR="00107D28" w:rsidRPr="009C2FAE" w:rsidRDefault="00107D28" w:rsidP="00107D28">
                  <w:pPr>
                    <w:rPr>
                      <w:color w:val="000000"/>
                    </w:rPr>
                  </w:pPr>
                  <w:proofErr w:type="spellStart"/>
                  <w:r w:rsidRPr="009C2FAE">
                    <w:rPr>
                      <w:color w:val="000000"/>
                    </w:rPr>
                    <w:t>Rabenstein</w:t>
                  </w:r>
                  <w:proofErr w:type="spellEnd"/>
                  <w:r w:rsidRPr="009C2FAE">
                    <w:rPr>
                      <w:color w:val="000000"/>
                    </w:rPr>
                    <w:t>, Frank</w:t>
                  </w:r>
                </w:p>
              </w:tc>
              <w:tc>
                <w:tcPr>
                  <w:tcW w:w="3386" w:type="dxa"/>
                  <w:tcBorders>
                    <w:top w:val="nil"/>
                    <w:left w:val="nil"/>
                    <w:bottom w:val="nil"/>
                    <w:right w:val="nil"/>
                  </w:tcBorders>
                  <w:shd w:val="clear" w:color="auto" w:fill="auto"/>
                  <w:noWrap/>
                  <w:vAlign w:val="bottom"/>
                  <w:hideMark/>
                </w:tcPr>
                <w:p w14:paraId="065CEBF8" w14:textId="77777777" w:rsidR="00107D28" w:rsidRPr="009C2FAE" w:rsidRDefault="00107D28" w:rsidP="00107D28">
                  <w:pPr>
                    <w:rPr>
                      <w:color w:val="0000FF"/>
                      <w:u w:val="single"/>
                    </w:rPr>
                  </w:pPr>
                  <w:r w:rsidRPr="009C2FAE">
                    <w:rPr>
                      <w:color w:val="0000FF"/>
                      <w:u w:val="single"/>
                    </w:rPr>
                    <w:t>frank.rabenstein@jki.bund.de</w:t>
                  </w:r>
                </w:p>
              </w:tc>
            </w:tr>
            <w:tr w:rsidR="00107D28" w:rsidRPr="009C2FAE" w14:paraId="7C63D406" w14:textId="77777777" w:rsidTr="00107D28">
              <w:trPr>
                <w:trHeight w:val="300"/>
              </w:trPr>
              <w:tc>
                <w:tcPr>
                  <w:tcW w:w="2977" w:type="dxa"/>
                  <w:tcBorders>
                    <w:top w:val="nil"/>
                    <w:left w:val="nil"/>
                    <w:bottom w:val="nil"/>
                    <w:right w:val="nil"/>
                  </w:tcBorders>
                  <w:shd w:val="clear" w:color="auto" w:fill="auto"/>
                  <w:noWrap/>
                  <w:vAlign w:val="bottom"/>
                  <w:hideMark/>
                </w:tcPr>
                <w:p w14:paraId="602A376C" w14:textId="77777777" w:rsidR="00107D28" w:rsidRPr="009C2FAE" w:rsidRDefault="00107D28" w:rsidP="00107D28">
                  <w:pPr>
                    <w:rPr>
                      <w:color w:val="000000"/>
                    </w:rPr>
                  </w:pPr>
                  <w:r w:rsidRPr="009C2FAE">
                    <w:rPr>
                      <w:color w:val="000000"/>
                    </w:rPr>
                    <w:t>Wang, Aiming</w:t>
                  </w:r>
                </w:p>
              </w:tc>
              <w:tc>
                <w:tcPr>
                  <w:tcW w:w="3386" w:type="dxa"/>
                  <w:tcBorders>
                    <w:top w:val="nil"/>
                    <w:left w:val="nil"/>
                    <w:bottom w:val="nil"/>
                    <w:right w:val="nil"/>
                  </w:tcBorders>
                  <w:shd w:val="clear" w:color="auto" w:fill="auto"/>
                  <w:noWrap/>
                  <w:vAlign w:val="bottom"/>
                  <w:hideMark/>
                </w:tcPr>
                <w:p w14:paraId="4E9D1CB9" w14:textId="77777777" w:rsidR="00107D28" w:rsidRPr="009C2FAE" w:rsidRDefault="00997BD1" w:rsidP="00107D28">
                  <w:pPr>
                    <w:rPr>
                      <w:color w:val="0000FF"/>
                      <w:u w:val="single"/>
                    </w:rPr>
                  </w:pPr>
                  <w:hyperlink r:id="rId14" w:history="1">
                    <w:r w:rsidR="00107D28" w:rsidRPr="009C2FAE">
                      <w:rPr>
                        <w:rStyle w:val="Hyperlink"/>
                      </w:rPr>
                      <w:t>aiming.wang@agr.gc.ca</w:t>
                    </w:r>
                  </w:hyperlink>
                </w:p>
              </w:tc>
            </w:tr>
            <w:tr w:rsidR="00107D28" w:rsidRPr="009C2FAE" w14:paraId="53C2CF59" w14:textId="77777777" w:rsidTr="00107D28">
              <w:trPr>
                <w:trHeight w:val="300"/>
              </w:trPr>
              <w:tc>
                <w:tcPr>
                  <w:tcW w:w="2977" w:type="dxa"/>
                  <w:tcBorders>
                    <w:top w:val="nil"/>
                    <w:left w:val="nil"/>
                    <w:bottom w:val="nil"/>
                    <w:right w:val="nil"/>
                  </w:tcBorders>
                  <w:shd w:val="clear" w:color="auto" w:fill="auto"/>
                  <w:noWrap/>
                  <w:vAlign w:val="bottom"/>
                  <w:hideMark/>
                </w:tcPr>
                <w:p w14:paraId="1CC9DCD3" w14:textId="77777777" w:rsidR="00107D28" w:rsidRPr="009C2FAE" w:rsidRDefault="00107D28" w:rsidP="00107D28">
                  <w:pPr>
                    <w:rPr>
                      <w:color w:val="000000"/>
                    </w:rPr>
                  </w:pPr>
                  <w:r w:rsidRPr="009C2FAE">
                    <w:rPr>
                      <w:color w:val="000000"/>
                    </w:rPr>
                    <w:t xml:space="preserve">Zerbini, </w:t>
                  </w:r>
                  <w:r w:rsidRPr="009C2FAE">
                    <w:t>F. Murilo</w:t>
                  </w:r>
                </w:p>
              </w:tc>
              <w:tc>
                <w:tcPr>
                  <w:tcW w:w="3386" w:type="dxa"/>
                  <w:tcBorders>
                    <w:top w:val="nil"/>
                    <w:left w:val="nil"/>
                    <w:bottom w:val="nil"/>
                    <w:right w:val="nil"/>
                  </w:tcBorders>
                  <w:shd w:val="clear" w:color="auto" w:fill="auto"/>
                  <w:noWrap/>
                  <w:vAlign w:val="bottom"/>
                  <w:hideMark/>
                </w:tcPr>
                <w:p w14:paraId="07293AD6" w14:textId="77777777" w:rsidR="00107D28" w:rsidRPr="009C2FAE" w:rsidRDefault="00997BD1" w:rsidP="00107D28">
                  <w:hyperlink r:id="rId15" w:history="1">
                    <w:r w:rsidR="00107D28" w:rsidRPr="009C2FAE">
                      <w:rPr>
                        <w:rStyle w:val="Hyperlink"/>
                      </w:rPr>
                      <w:t>zerbini@ufv.br</w:t>
                    </w:r>
                  </w:hyperlink>
                </w:p>
              </w:tc>
            </w:tr>
          </w:tbl>
          <w:p w14:paraId="73997E98" w14:textId="77777777" w:rsidR="00636B14" w:rsidRPr="00C61931" w:rsidRDefault="00636B14" w:rsidP="0044774D">
            <w:pPr>
              <w:pStyle w:val="BodyTextIndent"/>
              <w:ind w:left="0" w:firstLine="0"/>
              <w:rPr>
                <w:rFonts w:ascii="Times New Roman" w:hAnsi="Times New Roman"/>
                <w:color w:val="000000"/>
              </w:rPr>
            </w:pPr>
          </w:p>
        </w:tc>
      </w:tr>
      <w:tr w:rsidR="00CE5ECF" w:rsidRPr="001E492D" w14:paraId="720535AB" w14:textId="77777777" w:rsidTr="003B1954">
        <w:tc>
          <w:tcPr>
            <w:tcW w:w="9468" w:type="dxa"/>
            <w:gridSpan w:val="6"/>
          </w:tcPr>
          <w:p w14:paraId="59FA4A67"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14:paraId="1D4CBC93"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4CE8E2AC" w14:textId="77777777" w:rsidR="00CE5ECF" w:rsidRPr="00C61931" w:rsidRDefault="00107D28" w:rsidP="003B1954">
            <w:pPr>
              <w:pStyle w:val="BodyTextIndent"/>
              <w:ind w:left="0" w:firstLine="0"/>
              <w:rPr>
                <w:rFonts w:ascii="Times New Roman" w:hAnsi="Times New Roman"/>
                <w:color w:val="000000"/>
              </w:rPr>
            </w:pPr>
            <w:r w:rsidRPr="00621EE6">
              <w:rPr>
                <w:rFonts w:ascii="Times New Roman" w:hAnsi="Times New Roman"/>
                <w:szCs w:val="24"/>
                <w:lang w:val="de-DE"/>
              </w:rPr>
              <w:t xml:space="preserve">Stephen Wylie </w:t>
            </w:r>
            <w:hyperlink r:id="rId16" w:history="1">
              <w:r w:rsidRPr="00621EE6">
                <w:rPr>
                  <w:rStyle w:val="Hyperlink"/>
                  <w:rFonts w:ascii="Times New Roman" w:hAnsi="Times New Roman"/>
                  <w:szCs w:val="24"/>
                  <w:lang w:val="de-DE"/>
                </w:rPr>
                <w:t>s.wylie@murdoch.edu.au</w:t>
              </w:r>
            </w:hyperlink>
          </w:p>
        </w:tc>
      </w:tr>
      <w:tr w:rsidR="00D1634C" w14:paraId="0BCF87C4" w14:textId="77777777">
        <w:tc>
          <w:tcPr>
            <w:tcW w:w="9468" w:type="dxa"/>
            <w:gridSpan w:val="6"/>
          </w:tcPr>
          <w:p w14:paraId="23EB0FF2"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099F3F0B"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33981D4E"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17"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w:t>
            </w:r>
            <w:proofErr w:type="spellStart"/>
            <w:r w:rsidR="00F95CC4">
              <w:rPr>
                <w:rFonts w:ascii="Arial" w:hAnsi="Arial" w:cs="Arial"/>
                <w:color w:val="0000FF"/>
                <w:sz w:val="20"/>
              </w:rPr>
              <w:t>ssRNA</w:t>
            </w:r>
            <w:proofErr w:type="spellEnd"/>
            <w:r w:rsidR="00F95CC4">
              <w:rPr>
                <w:rFonts w:ascii="Arial" w:hAnsi="Arial" w:cs="Arial"/>
                <w:color w:val="0000FF"/>
                <w:sz w:val="20"/>
              </w:rPr>
              <w:t xml:space="preserve">-, </w:t>
            </w:r>
            <w:r w:rsidR="00295698">
              <w:rPr>
                <w:rFonts w:ascii="Arial" w:hAnsi="Arial" w:cs="Arial"/>
                <w:color w:val="0000FF"/>
                <w:sz w:val="20"/>
              </w:rPr>
              <w:t xml:space="preserve">animal </w:t>
            </w:r>
            <w:proofErr w:type="spellStart"/>
            <w:r w:rsidR="00295698">
              <w:rPr>
                <w:rFonts w:ascii="Arial" w:hAnsi="Arial" w:cs="Arial"/>
                <w:color w:val="0000FF"/>
                <w:sz w:val="20"/>
              </w:rPr>
              <w:t>ssRNA</w:t>
            </w:r>
            <w:proofErr w:type="spellEnd"/>
            <w:r w:rsidR="00295698">
              <w:rPr>
                <w:rFonts w:ascii="Arial" w:hAnsi="Arial" w:cs="Arial"/>
                <w:color w:val="0000FF"/>
                <w:sz w:val="20"/>
              </w:rPr>
              <w:t xml:space="preserve">+, </w:t>
            </w:r>
            <w:r>
              <w:rPr>
                <w:rFonts w:ascii="Arial" w:hAnsi="Arial" w:cs="Arial"/>
                <w:color w:val="0000FF"/>
                <w:sz w:val="20"/>
              </w:rPr>
              <w:t>fungal</w:t>
            </w:r>
            <w:r w:rsidR="00295698">
              <w:rPr>
                <w:rFonts w:ascii="Arial" w:hAnsi="Arial" w:cs="Arial"/>
                <w:color w:val="0000FF"/>
                <w:sz w:val="20"/>
              </w:rPr>
              <w:t xml:space="preserve"> and </w:t>
            </w:r>
            <w:proofErr w:type="spellStart"/>
            <w:r w:rsidR="00295698">
              <w:rPr>
                <w:rFonts w:ascii="Arial" w:hAnsi="Arial" w:cs="Arial"/>
                <w:color w:val="0000FF"/>
                <w:sz w:val="20"/>
              </w:rPr>
              <w:t>protist</w:t>
            </w:r>
            <w:proofErr w:type="spellEnd"/>
            <w:r w:rsidR="00295698">
              <w:rPr>
                <w:rFonts w:ascii="Arial" w:hAnsi="Arial" w:cs="Arial"/>
                <w:color w:val="0000FF"/>
                <w:sz w:val="20"/>
              </w:rPr>
              <w: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6DA90E87" w14:textId="77777777" w:rsidR="00D1634C" w:rsidRPr="00986F6A" w:rsidRDefault="00107D28" w:rsidP="00C15EC4">
            <w:pPr>
              <w:jc w:val="both"/>
              <w:rPr>
                <w:b/>
              </w:rPr>
            </w:pPr>
            <w:r w:rsidRPr="009C2FAE">
              <w:rPr>
                <w:i/>
              </w:rPr>
              <w:t>Potyviridae</w:t>
            </w:r>
          </w:p>
        </w:tc>
      </w:tr>
      <w:tr w:rsidR="00AA3952" w:rsidRPr="001E492D" w14:paraId="2F1156E9" w14:textId="77777777">
        <w:trPr>
          <w:tblHeader/>
        </w:trPr>
        <w:tc>
          <w:tcPr>
            <w:tcW w:w="9468" w:type="dxa"/>
            <w:gridSpan w:val="6"/>
          </w:tcPr>
          <w:p w14:paraId="3D422EFC"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79C98D76" w14:textId="77777777">
        <w:trPr>
          <w:trHeight w:val="270"/>
        </w:trPr>
        <w:tc>
          <w:tcPr>
            <w:tcW w:w="9468" w:type="dxa"/>
            <w:gridSpan w:val="6"/>
            <w:tcBorders>
              <w:top w:val="single" w:sz="4" w:space="0" w:color="auto"/>
              <w:bottom w:val="single" w:sz="4" w:space="0" w:color="auto"/>
            </w:tcBorders>
          </w:tcPr>
          <w:p w14:paraId="473FE88F" w14:textId="77777777"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14:paraId="236DC1F1" w14:textId="77777777">
        <w:trPr>
          <w:trHeight w:val="270"/>
        </w:trPr>
        <w:tc>
          <w:tcPr>
            <w:tcW w:w="9468" w:type="dxa"/>
            <w:gridSpan w:val="6"/>
            <w:tcBorders>
              <w:top w:val="single" w:sz="4" w:space="0" w:color="auto"/>
            </w:tcBorders>
          </w:tcPr>
          <w:p w14:paraId="4444EE10" w14:textId="77777777" w:rsidR="00422FF0" w:rsidRDefault="00422FF0" w:rsidP="00291213">
            <w:pPr>
              <w:pStyle w:val="BodyTextIndent"/>
              <w:ind w:left="0" w:firstLine="0"/>
              <w:rPr>
                <w:rFonts w:ascii="Times New Roman" w:hAnsi="Times New Roman"/>
                <w:color w:val="000000"/>
              </w:rPr>
            </w:pPr>
          </w:p>
        </w:tc>
      </w:tr>
      <w:tr w:rsidR="00422FF0" w:rsidRPr="001E492D" w14:paraId="66C4A11D" w14:textId="77777777" w:rsidTr="00C15EC4">
        <w:trPr>
          <w:trHeight w:val="270"/>
        </w:trPr>
        <w:tc>
          <w:tcPr>
            <w:tcW w:w="5786" w:type="dxa"/>
            <w:gridSpan w:val="4"/>
          </w:tcPr>
          <w:p w14:paraId="44B60421"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15C94E11" w14:textId="77777777" w:rsidR="00422FF0" w:rsidRDefault="00107D28" w:rsidP="006F44A4">
            <w:pPr>
              <w:pStyle w:val="BodyTextIndent"/>
              <w:ind w:left="0" w:firstLine="0"/>
              <w:rPr>
                <w:rFonts w:ascii="Times New Roman" w:hAnsi="Times New Roman"/>
                <w:color w:val="000000"/>
              </w:rPr>
            </w:pPr>
            <w:r>
              <w:rPr>
                <w:rFonts w:ascii="Times New Roman" w:hAnsi="Times New Roman"/>
                <w:color w:val="000000"/>
              </w:rPr>
              <w:t>2017</w:t>
            </w:r>
          </w:p>
        </w:tc>
      </w:tr>
      <w:tr w:rsidR="00422FF0" w:rsidRPr="001E492D" w14:paraId="122F8EE3" w14:textId="77777777" w:rsidTr="00C15EC4">
        <w:trPr>
          <w:trHeight w:val="270"/>
        </w:trPr>
        <w:tc>
          <w:tcPr>
            <w:tcW w:w="5786" w:type="dxa"/>
            <w:gridSpan w:val="4"/>
            <w:tcBorders>
              <w:bottom w:val="single" w:sz="4" w:space="0" w:color="auto"/>
            </w:tcBorders>
          </w:tcPr>
          <w:p w14:paraId="2065C58E"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7B58A143" w14:textId="77777777"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45896492"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400D9714" w14:textId="77777777" w:rsidTr="003B1954">
        <w:tc>
          <w:tcPr>
            <w:tcW w:w="9468" w:type="dxa"/>
          </w:tcPr>
          <w:p w14:paraId="42E4012B"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4426F8E3" w14:textId="77777777" w:rsidTr="003B1954">
        <w:tc>
          <w:tcPr>
            <w:tcW w:w="9468" w:type="dxa"/>
            <w:tcBorders>
              <w:top w:val="single" w:sz="4" w:space="0" w:color="auto"/>
              <w:left w:val="single" w:sz="4" w:space="0" w:color="auto"/>
              <w:bottom w:val="single" w:sz="4" w:space="0" w:color="auto"/>
              <w:right w:val="single" w:sz="4" w:space="0" w:color="auto"/>
            </w:tcBorders>
          </w:tcPr>
          <w:p w14:paraId="6469A68A"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62706DD" w14:textId="77777777" w:rsidR="00991A82" w:rsidRDefault="00991A82" w:rsidP="009E036E">
      <w:pPr>
        <w:pStyle w:val="BodyTextIndent"/>
        <w:ind w:left="0" w:firstLine="0"/>
        <w:rPr>
          <w:rFonts w:ascii="Times New Roman" w:hAnsi="Times New Roman"/>
          <w:color w:val="000000"/>
          <w:sz w:val="22"/>
          <w:szCs w:val="22"/>
        </w:rPr>
      </w:pPr>
    </w:p>
    <w:p w14:paraId="423F236D" w14:textId="77777777" w:rsidR="004B5D02" w:rsidRDefault="004B5D02" w:rsidP="009E036E">
      <w:pPr>
        <w:pStyle w:val="BodyTextIndent"/>
        <w:ind w:left="0" w:firstLine="0"/>
        <w:rPr>
          <w:rFonts w:ascii="Times New Roman" w:hAnsi="Times New Roman"/>
          <w:color w:val="000000"/>
          <w:sz w:val="22"/>
          <w:szCs w:val="22"/>
        </w:rPr>
      </w:pPr>
    </w:p>
    <w:p w14:paraId="0B3EEFF5" w14:textId="77777777" w:rsidR="004B5D02" w:rsidRPr="006C4A0C" w:rsidRDefault="00CF3890" w:rsidP="004B5D02">
      <w:pPr>
        <w:rPr>
          <w:rFonts w:eastAsia="Times"/>
          <w:color w:val="000000"/>
          <w:sz w:val="22"/>
          <w:szCs w:val="22"/>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6CD6B2EC" w14:textId="77777777" w:rsidTr="00107D28">
        <w:tc>
          <w:tcPr>
            <w:tcW w:w="9468" w:type="dxa"/>
            <w:tcBorders>
              <w:top w:val="nil"/>
              <w:left w:val="nil"/>
              <w:right w:val="nil"/>
            </w:tcBorders>
            <w:vAlign w:val="center"/>
          </w:tcPr>
          <w:p w14:paraId="088837F0" w14:textId="77777777"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lastRenderedPageBreak/>
              <w:t>Present the proposed new taxonomy on accompanying spreadsheet</w:t>
            </w:r>
          </w:p>
        </w:tc>
      </w:tr>
      <w:tr w:rsidR="007D6DB6" w:rsidRPr="001E492D" w14:paraId="6D305812"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039B058B" w14:textId="0C138ABE" w:rsidR="007D6DB6" w:rsidRPr="001E492D" w:rsidRDefault="007D6DB6" w:rsidP="003D4145">
            <w:pPr>
              <w:spacing w:before="120"/>
              <w:rPr>
                <w:b/>
              </w:rPr>
            </w:pPr>
            <w:r>
              <w:rPr>
                <w:b/>
              </w:rPr>
              <w:t>Name of accompanying spreadsheet:</w:t>
            </w:r>
            <w:r w:rsidR="00107D28">
              <w:rPr>
                <w:b/>
              </w:rPr>
              <w:t xml:space="preserve"> </w:t>
            </w:r>
            <w:r w:rsidR="002766AA" w:rsidRPr="002766AA">
              <w:rPr>
                <w:b/>
              </w:rPr>
              <w:t>2017.001P.N.v1.Potyviridae_2gen</w:t>
            </w:r>
          </w:p>
        </w:tc>
      </w:tr>
    </w:tbl>
    <w:p w14:paraId="174E7DD9" w14:textId="22AA9BB2" w:rsidR="004937AC" w:rsidRPr="00F25E9E" w:rsidRDefault="004B5D02" w:rsidP="00F25E9E">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14:paraId="393EBC35" w14:textId="77777777" w:rsidR="004937AC" w:rsidRDefault="004937AC" w:rsidP="00926A4D">
      <w:pPr>
        <w:pStyle w:val="BodyTextIndent"/>
        <w:ind w:left="0" w:firstLine="0"/>
        <w:rPr>
          <w:rFonts w:ascii="Arial" w:hAnsi="Arial" w:cs="Arial"/>
          <w:color w:val="000000"/>
          <w:sz w:val="20"/>
        </w:rPr>
      </w:pPr>
    </w:p>
    <w:p w14:paraId="524351F5" w14:textId="77777777" w:rsidR="00534EED" w:rsidRDefault="00534EED" w:rsidP="00603CFD">
      <w:pPr>
        <w:pStyle w:val="BodyTextIndent"/>
        <w:ind w:left="0" w:firstLine="0"/>
        <w:rPr>
          <w:rFonts w:ascii="Arial" w:hAnsi="Arial" w:cs="Arial"/>
          <w:color w:val="000000"/>
          <w:sz w:val="20"/>
        </w:rPr>
      </w:pPr>
    </w:p>
    <w:p w14:paraId="7BABF932" w14:textId="77777777" w:rsidR="00AC0E72" w:rsidRDefault="006B2EE7" w:rsidP="006C4A0C">
      <w:pPr>
        <w:pStyle w:val="BodyTextIndent"/>
        <w:ind w:left="0" w:firstLine="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14:paraId="5161AE3F" w14:textId="77777777">
        <w:trPr>
          <w:tblHeader/>
        </w:trPr>
        <w:tc>
          <w:tcPr>
            <w:tcW w:w="9228" w:type="dxa"/>
          </w:tcPr>
          <w:p w14:paraId="0F83E129" w14:textId="77777777"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14:paraId="16EC4B2B" w14:textId="77777777">
        <w:trPr>
          <w:tblHeader/>
        </w:trPr>
        <w:tc>
          <w:tcPr>
            <w:tcW w:w="9228" w:type="dxa"/>
          </w:tcPr>
          <w:p w14:paraId="2B668440" w14:textId="77777777" w:rsidR="00AC0E72" w:rsidRPr="001E492D" w:rsidRDefault="00AC0E72" w:rsidP="00A11ACF">
            <w:pPr>
              <w:spacing w:after="120"/>
              <w:rPr>
                <w:b/>
              </w:rPr>
            </w:pPr>
            <w:r>
              <w:rPr>
                <w:b/>
              </w:rPr>
              <w:t>References</w:t>
            </w:r>
            <w:r w:rsidRPr="001E492D">
              <w:rPr>
                <w:b/>
              </w:rPr>
              <w:t>:</w:t>
            </w:r>
          </w:p>
        </w:tc>
      </w:tr>
      <w:tr w:rsidR="00AC0E72" w:rsidRPr="001E492D" w14:paraId="11D7E829" w14:textId="77777777">
        <w:tc>
          <w:tcPr>
            <w:tcW w:w="9228" w:type="dxa"/>
            <w:tcBorders>
              <w:top w:val="single" w:sz="8" w:space="0" w:color="auto"/>
              <w:left w:val="single" w:sz="8" w:space="0" w:color="auto"/>
              <w:bottom w:val="single" w:sz="8" w:space="0" w:color="auto"/>
              <w:right w:val="single" w:sz="8" w:space="0" w:color="auto"/>
            </w:tcBorders>
          </w:tcPr>
          <w:p w14:paraId="57F80EA7" w14:textId="77777777" w:rsidR="00FA715E" w:rsidRDefault="00FA715E" w:rsidP="00FA715E">
            <w:r>
              <w:t xml:space="preserve">Lockhart B, </w:t>
            </w:r>
            <w:proofErr w:type="spellStart"/>
            <w:r>
              <w:t>Zlesak</w:t>
            </w:r>
            <w:proofErr w:type="spellEnd"/>
            <w:r>
              <w:t xml:space="preserve"> D, </w:t>
            </w:r>
            <w:proofErr w:type="spellStart"/>
            <w:r>
              <w:t>Fetzer</w:t>
            </w:r>
            <w:proofErr w:type="spellEnd"/>
            <w:r>
              <w:t xml:space="preserve"> J (2011) Identification and partial characterization of six new viruses of cultivated roses in the USA. </w:t>
            </w:r>
            <w:proofErr w:type="spellStart"/>
            <w:r w:rsidRPr="00FA715E">
              <w:rPr>
                <w:i/>
              </w:rPr>
              <w:t>Acta</w:t>
            </w:r>
            <w:proofErr w:type="spellEnd"/>
            <w:r w:rsidRPr="00FA715E">
              <w:rPr>
                <w:i/>
              </w:rPr>
              <w:t xml:space="preserve"> </w:t>
            </w:r>
            <w:proofErr w:type="spellStart"/>
            <w:r w:rsidRPr="00FA715E">
              <w:rPr>
                <w:i/>
              </w:rPr>
              <w:t>Horticulturae</w:t>
            </w:r>
            <w:proofErr w:type="spellEnd"/>
            <w:r>
              <w:t xml:space="preserve"> 901:139–147</w:t>
            </w:r>
          </w:p>
          <w:p w14:paraId="58F05B0C" w14:textId="77777777" w:rsidR="00FA715E" w:rsidRDefault="00FA715E" w:rsidP="002A3E0A"/>
          <w:p w14:paraId="1D68DC06" w14:textId="5D495ED3" w:rsidR="002A3E0A" w:rsidRDefault="00F842C4" w:rsidP="002A3E0A">
            <w:proofErr w:type="spellStart"/>
            <w:r>
              <w:t>Mollov</w:t>
            </w:r>
            <w:proofErr w:type="spellEnd"/>
            <w:r>
              <w:t xml:space="preserve"> D, Lockhart B, </w:t>
            </w:r>
            <w:proofErr w:type="spellStart"/>
            <w:r>
              <w:t>Zlesak</w:t>
            </w:r>
            <w:proofErr w:type="spellEnd"/>
            <w:r>
              <w:t xml:space="preserve"> D</w:t>
            </w:r>
            <w:r w:rsidR="002A3E0A">
              <w:t xml:space="preserve"> </w:t>
            </w:r>
            <w:r>
              <w:t>(2013)</w:t>
            </w:r>
            <w:r w:rsidR="002A3E0A">
              <w:t xml:space="preserve"> Complete nucleotide sequence of rose yellow mosaic virus, a novel member of the family </w:t>
            </w:r>
            <w:r w:rsidR="002A3E0A" w:rsidRPr="002A3E0A">
              <w:rPr>
                <w:i/>
              </w:rPr>
              <w:t>Potyviridae</w:t>
            </w:r>
            <w:r w:rsidR="002A3E0A">
              <w:t xml:space="preserve">. </w:t>
            </w:r>
            <w:r w:rsidR="002A3E0A">
              <w:rPr>
                <w:i/>
                <w:iCs/>
              </w:rPr>
              <w:t>Archives of Virology</w:t>
            </w:r>
            <w:r w:rsidR="002A3E0A">
              <w:t xml:space="preserve">, </w:t>
            </w:r>
            <w:r w:rsidR="002A3E0A">
              <w:rPr>
                <w:i/>
                <w:iCs/>
              </w:rPr>
              <w:t>158</w:t>
            </w:r>
            <w:r w:rsidR="002A3E0A">
              <w:t>:</w:t>
            </w:r>
            <w:r>
              <w:t>1917-1923</w:t>
            </w:r>
          </w:p>
          <w:p w14:paraId="09EDB4E8" w14:textId="77777777" w:rsidR="002A3E0A" w:rsidRDefault="002A3E0A" w:rsidP="00E3305C"/>
          <w:p w14:paraId="0744B5C2" w14:textId="20056483" w:rsidR="003E572D" w:rsidRPr="00E3305C" w:rsidRDefault="00045DE9" w:rsidP="00E3305C">
            <w:pPr>
              <w:rPr>
                <w:lang w:val="en-US" w:eastAsia="en-US"/>
              </w:rPr>
            </w:pPr>
            <w:proofErr w:type="spellStart"/>
            <w:r w:rsidRPr="00045DE9">
              <w:t>Seo</w:t>
            </w:r>
            <w:proofErr w:type="spellEnd"/>
            <w:r w:rsidRPr="00045DE9">
              <w:t xml:space="preserve">, J.K., </w:t>
            </w:r>
            <w:proofErr w:type="spellStart"/>
            <w:r w:rsidRPr="00045DE9">
              <w:t>Kwak</w:t>
            </w:r>
            <w:proofErr w:type="spellEnd"/>
            <w:r w:rsidRPr="00045DE9">
              <w:t xml:space="preserve">, H.R., Kim, M.K., Kim, J.S. and Choi, H.S., 2017. The complete genome sequence of a novel virus, bellflower </w:t>
            </w:r>
            <w:proofErr w:type="spellStart"/>
            <w:r w:rsidRPr="00045DE9">
              <w:t>veinal</w:t>
            </w:r>
            <w:proofErr w:type="spellEnd"/>
            <w:r w:rsidRPr="00045DE9">
              <w:t xml:space="preserve"> mottle virus, suggests the existence of a new genus within the family </w:t>
            </w:r>
            <w:r w:rsidRPr="002A3E0A">
              <w:rPr>
                <w:i/>
              </w:rPr>
              <w:t>Potyviridae</w:t>
            </w:r>
            <w:r w:rsidRPr="00045DE9">
              <w:t xml:space="preserve">. </w:t>
            </w:r>
            <w:r w:rsidRPr="00045DE9">
              <w:rPr>
                <w:i/>
                <w:iCs/>
              </w:rPr>
              <w:t>Archives of Virology</w:t>
            </w:r>
            <w:r w:rsidRPr="00045DE9">
              <w:t xml:space="preserve">, </w:t>
            </w:r>
            <w:r w:rsidRPr="00045DE9">
              <w:rPr>
                <w:color w:val="000000"/>
              </w:rPr>
              <w:t xml:space="preserve">DOI 10.1007/s00705-017-3374-5 </w:t>
            </w:r>
          </w:p>
          <w:p w14:paraId="7866910F" w14:textId="43680C6F" w:rsidR="002D1FDD" w:rsidRPr="00045DE9" w:rsidRDefault="002D1FDD" w:rsidP="002D1FDD">
            <w:pPr>
              <w:autoSpaceDE w:val="0"/>
              <w:autoSpaceDN w:val="0"/>
              <w:adjustRightInd w:val="0"/>
            </w:pPr>
          </w:p>
        </w:tc>
      </w:tr>
    </w:tbl>
    <w:p w14:paraId="22F21C2D" w14:textId="77777777" w:rsidR="00AC0E72" w:rsidRDefault="00AC0E72" w:rsidP="00AC0E72"/>
    <w:tbl>
      <w:tblPr>
        <w:tblW w:w="9228" w:type="dxa"/>
        <w:tblLook w:val="04A0" w:firstRow="1" w:lastRow="0" w:firstColumn="1" w:lastColumn="0" w:noHBand="0" w:noVBand="1"/>
      </w:tblPr>
      <w:tblGrid>
        <w:gridCol w:w="9228"/>
      </w:tblGrid>
      <w:tr w:rsidR="00AC0E72" w:rsidRPr="001E492D" w14:paraId="14DC2655" w14:textId="77777777" w:rsidTr="001E59C1">
        <w:trPr>
          <w:trHeight w:val="1566"/>
        </w:trPr>
        <w:tc>
          <w:tcPr>
            <w:tcW w:w="9228" w:type="dxa"/>
          </w:tcPr>
          <w:p w14:paraId="3D2FB56D" w14:textId="77777777"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14:paraId="6A4FF096"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17CD8A1A"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4337D898"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507D0E31"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proofErr w:type="gramStart"/>
            <w:r w:rsidR="006A1735">
              <w:rPr>
                <w:rFonts w:ascii="Arial" w:hAnsi="Arial" w:cs="Arial"/>
                <w:color w:val="0000FF"/>
                <w:sz w:val="20"/>
              </w:rPr>
              <w:t>a rational</w:t>
            </w:r>
            <w:proofErr w:type="gramEnd"/>
            <w:r w:rsidR="006A1735">
              <w:rPr>
                <w:rFonts w:ascii="Arial" w:hAnsi="Arial" w:cs="Arial"/>
                <w:color w:val="0000FF"/>
                <w:sz w:val="20"/>
              </w:rPr>
              <w:t xml:space="preserve">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689658DF"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6ADC5281"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14:paraId="2156037F"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7BD0D083" w14:textId="77777777" w:rsidR="001E59C1" w:rsidRPr="00B91D87" w:rsidRDefault="001E59C1" w:rsidP="00724490">
            <w:pPr>
              <w:rPr>
                <w:rFonts w:ascii="Arial" w:hAnsi="Arial" w:cs="Arial"/>
                <w:color w:val="0000FF"/>
                <w:sz w:val="20"/>
              </w:rPr>
            </w:pPr>
          </w:p>
        </w:tc>
      </w:tr>
    </w:tbl>
    <w:p w14:paraId="5CB73E5A" w14:textId="77777777" w:rsidR="00991A82" w:rsidRDefault="00991A82" w:rsidP="00AC0E72">
      <w:pPr>
        <w:sectPr w:rsidR="00991A82" w:rsidSect="00991A82">
          <w:headerReference w:type="default" r:id="rId18"/>
          <w:footerReference w:type="default" r:id="rId19"/>
          <w:pgSz w:w="11909" w:h="16834" w:code="9"/>
          <w:pgMar w:top="1296" w:right="1008" w:bottom="1440" w:left="1440" w:header="706" w:footer="706" w:gutter="0"/>
          <w:cols w:space="708"/>
          <w:docGrid w:linePitch="360"/>
        </w:sectPr>
      </w:pPr>
    </w:p>
    <w:p w14:paraId="26B5314F" w14:textId="77777777" w:rsidR="001A340C" w:rsidRDefault="001A340C" w:rsidP="001A340C">
      <w:pPr>
        <w:rPr>
          <w:b/>
        </w:rPr>
      </w:pPr>
      <w:r w:rsidRPr="00A93D98">
        <w:rPr>
          <w:b/>
        </w:rPr>
        <w:lastRenderedPageBreak/>
        <w:t xml:space="preserve">Proposal to </w:t>
      </w:r>
      <w:r>
        <w:rPr>
          <w:b/>
        </w:rPr>
        <w:t xml:space="preserve">create a new species in a new </w:t>
      </w:r>
      <w:r w:rsidRPr="00A93D98">
        <w:rPr>
          <w:b/>
        </w:rPr>
        <w:t>genus</w:t>
      </w:r>
      <w:r>
        <w:rPr>
          <w:b/>
        </w:rPr>
        <w:t xml:space="preserve">, </w:t>
      </w:r>
      <w:proofErr w:type="spellStart"/>
      <w:r w:rsidRPr="003D637C">
        <w:rPr>
          <w:b/>
          <w:i/>
        </w:rPr>
        <w:t>Bevemovirus</w:t>
      </w:r>
      <w:proofErr w:type="spellEnd"/>
    </w:p>
    <w:p w14:paraId="10315FB8" w14:textId="77777777" w:rsidR="001A340C" w:rsidRPr="00716045" w:rsidRDefault="001A340C" w:rsidP="001A340C">
      <w:r w:rsidRPr="00716045">
        <w:rPr>
          <w:color w:val="000000"/>
        </w:rPr>
        <w:t>A new virus was isolated from a bellflower (</w:t>
      </w:r>
      <w:r w:rsidRPr="00716045">
        <w:rPr>
          <w:i/>
          <w:color w:val="000000"/>
        </w:rPr>
        <w:t xml:space="preserve">Campanula </w:t>
      </w:r>
      <w:proofErr w:type="spellStart"/>
      <w:r w:rsidRPr="00716045">
        <w:rPr>
          <w:i/>
          <w:color w:val="000000"/>
        </w:rPr>
        <w:t>takesimana</w:t>
      </w:r>
      <w:proofErr w:type="spellEnd"/>
      <w:r w:rsidRPr="00716045">
        <w:rPr>
          <w:color w:val="000000"/>
        </w:rPr>
        <w:t>) plant located in a public park in Suwon, South Korea (</w:t>
      </w:r>
      <w:proofErr w:type="spellStart"/>
      <w:r w:rsidRPr="00716045">
        <w:rPr>
          <w:color w:val="000000"/>
        </w:rPr>
        <w:t>Seo</w:t>
      </w:r>
      <w:proofErr w:type="spellEnd"/>
      <w:r w:rsidRPr="00716045">
        <w:rPr>
          <w:color w:val="000000"/>
        </w:rPr>
        <w:t xml:space="preserve"> et al., 2017). The plant showed </w:t>
      </w:r>
      <w:proofErr w:type="spellStart"/>
      <w:r w:rsidRPr="00716045">
        <w:rPr>
          <w:color w:val="000000"/>
        </w:rPr>
        <w:t>veinal</w:t>
      </w:r>
      <w:proofErr w:type="spellEnd"/>
      <w:r w:rsidRPr="00716045">
        <w:rPr>
          <w:color w:val="000000"/>
        </w:rPr>
        <w:t xml:space="preserve"> mottle symptoms, and its complete genome sequence was determined after high-throughput sequencing of a transcriptome library of the infected plant. The assembled sequence was 8259 </w:t>
      </w:r>
      <w:proofErr w:type="gramStart"/>
      <w:r w:rsidRPr="00716045">
        <w:rPr>
          <w:color w:val="000000"/>
        </w:rPr>
        <w:t>nt</w:t>
      </w:r>
      <w:proofErr w:type="gramEnd"/>
      <w:r w:rsidRPr="00716045">
        <w:rPr>
          <w:color w:val="000000"/>
        </w:rPr>
        <w:t xml:space="preserve"> (KY491536).  The termini of the genome were determined by RACE. Presence of the virus in the host plant was confirmed using specific primers. There was one large ORF of 7416 </w:t>
      </w:r>
      <w:proofErr w:type="gramStart"/>
      <w:r w:rsidRPr="00716045">
        <w:rPr>
          <w:color w:val="000000"/>
        </w:rPr>
        <w:t>nt</w:t>
      </w:r>
      <w:proofErr w:type="gramEnd"/>
      <w:r w:rsidRPr="00716045">
        <w:rPr>
          <w:color w:val="000000"/>
        </w:rPr>
        <w:t xml:space="preserve">, predicted to be processed into nine mature proteins. The polyprotein is notable in that it lacks the P1 of most </w:t>
      </w:r>
      <w:proofErr w:type="spellStart"/>
      <w:r w:rsidRPr="00716045">
        <w:rPr>
          <w:color w:val="000000"/>
        </w:rPr>
        <w:t>potyvirids</w:t>
      </w:r>
      <w:proofErr w:type="spellEnd"/>
      <w:r w:rsidRPr="00716045">
        <w:rPr>
          <w:color w:val="000000"/>
        </w:rPr>
        <w:t xml:space="preserve">. Although its genome architecture resembles that of </w:t>
      </w:r>
      <w:proofErr w:type="spellStart"/>
      <w:r w:rsidRPr="00716045">
        <w:rPr>
          <w:color w:val="000000"/>
        </w:rPr>
        <w:t>macluraviruses</w:t>
      </w:r>
      <w:proofErr w:type="spellEnd"/>
      <w:r w:rsidRPr="00716045">
        <w:rPr>
          <w:color w:val="000000"/>
        </w:rPr>
        <w:t xml:space="preserve">, pairwise analysis of the polyprotein sequence with those of four </w:t>
      </w:r>
      <w:proofErr w:type="spellStart"/>
      <w:r w:rsidRPr="00716045">
        <w:rPr>
          <w:color w:val="000000"/>
        </w:rPr>
        <w:t>macluravirus</w:t>
      </w:r>
      <w:proofErr w:type="spellEnd"/>
      <w:r w:rsidRPr="00716045">
        <w:rPr>
          <w:color w:val="000000"/>
        </w:rPr>
        <w:t xml:space="preserve"> species it shared only 26-27% aa identity with them, and 22-23% aa identity with three </w:t>
      </w:r>
      <w:proofErr w:type="spellStart"/>
      <w:r w:rsidRPr="00716045">
        <w:rPr>
          <w:color w:val="000000"/>
        </w:rPr>
        <w:t>bymovirus</w:t>
      </w:r>
      <w:proofErr w:type="spellEnd"/>
      <w:r w:rsidRPr="00716045">
        <w:rPr>
          <w:color w:val="000000"/>
        </w:rPr>
        <w:t xml:space="preserve"> species. It shared 14-18% </w:t>
      </w:r>
      <w:proofErr w:type="gramStart"/>
      <w:r w:rsidRPr="00716045">
        <w:rPr>
          <w:color w:val="000000"/>
        </w:rPr>
        <w:t>aa</w:t>
      </w:r>
      <w:proofErr w:type="gramEnd"/>
      <w:r w:rsidRPr="00716045">
        <w:rPr>
          <w:color w:val="000000"/>
        </w:rPr>
        <w:t xml:space="preserve"> with the complete </w:t>
      </w:r>
      <w:r w:rsidRPr="00716045">
        <w:rPr>
          <w:color w:val="000000"/>
        </w:rPr>
        <w:lastRenderedPageBreak/>
        <w:t xml:space="preserve">polyproteins of other </w:t>
      </w:r>
      <w:proofErr w:type="spellStart"/>
      <w:r w:rsidRPr="00716045">
        <w:rPr>
          <w:color w:val="000000"/>
        </w:rPr>
        <w:t>potyvirids</w:t>
      </w:r>
      <w:proofErr w:type="spellEnd"/>
      <w:r w:rsidRPr="00716045">
        <w:rPr>
          <w:color w:val="000000"/>
        </w:rPr>
        <w:t xml:space="preserve">. Phylogenetic analysis of the </w:t>
      </w:r>
      <w:proofErr w:type="gramStart"/>
      <w:r w:rsidRPr="00716045">
        <w:rPr>
          <w:color w:val="000000"/>
        </w:rPr>
        <w:t>aa</w:t>
      </w:r>
      <w:proofErr w:type="gramEnd"/>
      <w:r w:rsidRPr="00716045">
        <w:rPr>
          <w:color w:val="000000"/>
        </w:rPr>
        <w:t xml:space="preserve"> sequence </w:t>
      </w:r>
      <w:r>
        <w:rPr>
          <w:color w:val="000000"/>
        </w:rPr>
        <w:t xml:space="preserve">of this isolate </w:t>
      </w:r>
      <w:r w:rsidRPr="00716045">
        <w:rPr>
          <w:color w:val="000000"/>
        </w:rPr>
        <w:t xml:space="preserve">placed the virus, named by the authors </w:t>
      </w:r>
      <w:r w:rsidRPr="00716045">
        <w:t xml:space="preserve">Bellflower </w:t>
      </w:r>
      <w:proofErr w:type="spellStart"/>
      <w:r w:rsidRPr="00716045">
        <w:t>veinal</w:t>
      </w:r>
      <w:proofErr w:type="spellEnd"/>
      <w:r w:rsidRPr="00716045">
        <w:t xml:space="preserve"> mottle virus</w:t>
      </w:r>
      <w:r>
        <w:t xml:space="preserve"> (</w:t>
      </w:r>
      <w:proofErr w:type="spellStart"/>
      <w:r>
        <w:t>BVMoV</w:t>
      </w:r>
      <w:proofErr w:type="spellEnd"/>
      <w:r>
        <w:t>) isolate SW</w:t>
      </w:r>
      <w:r w:rsidRPr="00716045">
        <w:t xml:space="preserve">, basal to </w:t>
      </w:r>
      <w:proofErr w:type="spellStart"/>
      <w:r w:rsidRPr="00716045">
        <w:rPr>
          <w:i/>
        </w:rPr>
        <w:t>Macluravirus</w:t>
      </w:r>
      <w:proofErr w:type="spellEnd"/>
      <w:r w:rsidRPr="00716045">
        <w:t xml:space="preserve"> and </w:t>
      </w:r>
      <w:proofErr w:type="spellStart"/>
      <w:r w:rsidRPr="00716045">
        <w:rPr>
          <w:i/>
        </w:rPr>
        <w:t>Bymovirus</w:t>
      </w:r>
      <w:proofErr w:type="spellEnd"/>
      <w:r>
        <w:t xml:space="preserve"> (Fig 1).</w:t>
      </w:r>
      <w:r w:rsidRPr="00716045">
        <w:t xml:space="preserve"> </w:t>
      </w:r>
      <w:r>
        <w:t xml:space="preserve">The vector is unknown. The HC-Pro lacks the conserved potyvirus aphid transmission motifs R/KITC and PTK, but the coat protein has DTG near its N-terminus, possibly analogous to the conserved DAG motif of </w:t>
      </w:r>
      <w:proofErr w:type="spellStart"/>
      <w:r>
        <w:t>potyviruses</w:t>
      </w:r>
      <w:proofErr w:type="spellEnd"/>
      <w:r>
        <w:t xml:space="preserve"> that is also involved in aphid transmission. </w:t>
      </w:r>
      <w:r w:rsidRPr="00716045">
        <w:t xml:space="preserve">We propose that </w:t>
      </w:r>
      <w:r w:rsidRPr="003D637C">
        <w:rPr>
          <w:i/>
        </w:rPr>
        <w:t xml:space="preserve">Bellflower </w:t>
      </w:r>
      <w:proofErr w:type="spellStart"/>
      <w:r w:rsidRPr="003D637C">
        <w:rPr>
          <w:i/>
        </w:rPr>
        <w:t>veinal</w:t>
      </w:r>
      <w:proofErr w:type="spellEnd"/>
      <w:r w:rsidRPr="003D637C">
        <w:rPr>
          <w:i/>
        </w:rPr>
        <w:t xml:space="preserve"> mottle virus</w:t>
      </w:r>
      <w:r w:rsidRPr="00716045">
        <w:t xml:space="preserve"> be </w:t>
      </w:r>
      <w:r>
        <w:t>created</w:t>
      </w:r>
      <w:r w:rsidRPr="00716045">
        <w:t xml:space="preserve"> </w:t>
      </w:r>
      <w:r>
        <w:t>as the type</w:t>
      </w:r>
      <w:r w:rsidRPr="00716045">
        <w:t xml:space="preserve"> species of a new genus</w:t>
      </w:r>
      <w:r>
        <w:t xml:space="preserve"> </w:t>
      </w:r>
      <w:r w:rsidRPr="00716045">
        <w:t>named</w:t>
      </w:r>
      <w:r>
        <w:t xml:space="preserve"> </w:t>
      </w:r>
      <w:proofErr w:type="spellStart"/>
      <w:r w:rsidRPr="003D637C">
        <w:rPr>
          <w:i/>
        </w:rPr>
        <w:t>Bevemovirus</w:t>
      </w:r>
      <w:proofErr w:type="spellEnd"/>
      <w:r>
        <w:t xml:space="preserve"> (from </w:t>
      </w:r>
      <w:r w:rsidRPr="003D637C">
        <w:rPr>
          <w:u w:val="single"/>
        </w:rPr>
        <w:t>b</w:t>
      </w:r>
      <w:r w:rsidRPr="0091033D">
        <w:rPr>
          <w:u w:val="single"/>
        </w:rPr>
        <w:t>e</w:t>
      </w:r>
      <w:r w:rsidRPr="00716045">
        <w:t xml:space="preserve">llflower </w:t>
      </w:r>
      <w:proofErr w:type="spellStart"/>
      <w:r w:rsidRPr="0091033D">
        <w:rPr>
          <w:u w:val="single"/>
        </w:rPr>
        <w:t>ve</w:t>
      </w:r>
      <w:r w:rsidRPr="00716045">
        <w:t>inal</w:t>
      </w:r>
      <w:proofErr w:type="spellEnd"/>
      <w:r w:rsidRPr="00716045">
        <w:t xml:space="preserve"> </w:t>
      </w:r>
      <w:r w:rsidRPr="0091033D">
        <w:rPr>
          <w:u w:val="single"/>
        </w:rPr>
        <w:t>mo</w:t>
      </w:r>
      <w:r w:rsidRPr="00716045">
        <w:t xml:space="preserve">ttle </w:t>
      </w:r>
      <w:r w:rsidRPr="0091033D">
        <w:rPr>
          <w:u w:val="single"/>
        </w:rPr>
        <w:t>virus</w:t>
      </w:r>
      <w:r>
        <w:t>).</w:t>
      </w:r>
    </w:p>
    <w:p w14:paraId="5131DC47" w14:textId="77777777" w:rsidR="001A340C" w:rsidRPr="00F842C4" w:rsidRDefault="001A340C" w:rsidP="001A340C">
      <w:r>
        <w:t xml:space="preserve"> </w:t>
      </w:r>
    </w:p>
    <w:p w14:paraId="00DC5FBF" w14:textId="77777777" w:rsidR="001A340C" w:rsidRPr="006F6CEA" w:rsidRDefault="001A340C" w:rsidP="001A340C">
      <w:pPr>
        <w:rPr>
          <w:b/>
        </w:rPr>
      </w:pPr>
      <w:r w:rsidRPr="00A93D98">
        <w:rPr>
          <w:b/>
        </w:rPr>
        <w:t xml:space="preserve">Proposal to </w:t>
      </w:r>
      <w:r>
        <w:rPr>
          <w:b/>
        </w:rPr>
        <w:t xml:space="preserve">create a new </w:t>
      </w:r>
      <w:r w:rsidRPr="00A93D98">
        <w:rPr>
          <w:b/>
        </w:rPr>
        <w:t>genus</w:t>
      </w:r>
      <w:r>
        <w:rPr>
          <w:b/>
        </w:rPr>
        <w:t xml:space="preserve">, </w:t>
      </w:r>
      <w:proofErr w:type="spellStart"/>
      <w:r w:rsidRPr="003D637C">
        <w:rPr>
          <w:b/>
          <w:i/>
        </w:rPr>
        <w:t>Roymovirus</w:t>
      </w:r>
      <w:proofErr w:type="spellEnd"/>
      <w:r>
        <w:rPr>
          <w:b/>
        </w:rPr>
        <w:t xml:space="preserve"> for a species currently unassigned in the family</w:t>
      </w:r>
    </w:p>
    <w:p w14:paraId="2151CE99" w14:textId="77777777" w:rsidR="001A340C" w:rsidRDefault="001A340C" w:rsidP="001A340C">
      <w:r>
        <w:t>A</w:t>
      </w:r>
      <w:r w:rsidRPr="00874EF6">
        <w:t xml:space="preserve"> virus with filamentous 720- to 750-nm particles associated with a disease of roses </w:t>
      </w:r>
      <w:r>
        <w:t>distinguished</w:t>
      </w:r>
      <w:r w:rsidRPr="00874EF6">
        <w:t xml:space="preserve"> by yellow mosaic, premature leaf senescence and necrotic stem lesions</w:t>
      </w:r>
      <w:r>
        <w:t xml:space="preserve"> was collected in 2008 from </w:t>
      </w:r>
      <w:r w:rsidRPr="00C71104">
        <w:rPr>
          <w:i/>
        </w:rPr>
        <w:t>Rosa</w:t>
      </w:r>
      <w:r>
        <w:t xml:space="preserve"> hybrid cv Ballerina. </w:t>
      </w:r>
      <w:r w:rsidRPr="00874EF6">
        <w:t xml:space="preserve">The virus was found to occur naturally in New York in rose cultivars Ballerina, Buff Beauty, Mozart, Cornelia, </w:t>
      </w:r>
      <w:proofErr w:type="spellStart"/>
      <w:r w:rsidRPr="00874EF6">
        <w:t>Nastarana</w:t>
      </w:r>
      <w:proofErr w:type="spellEnd"/>
      <w:r w:rsidRPr="00874EF6">
        <w:t xml:space="preserve">, Dorothy Perkins, and Sir Thomas Lipton and in Minnesota in rose cultivars June Bride and Captain Harry </w:t>
      </w:r>
      <w:proofErr w:type="spellStart"/>
      <w:r w:rsidRPr="00874EF6">
        <w:t>Stebbings</w:t>
      </w:r>
      <w:proofErr w:type="spellEnd"/>
      <w:r>
        <w:t xml:space="preserve"> (Lockhart et al., 2011)</w:t>
      </w:r>
      <w:r w:rsidRPr="00874EF6">
        <w:t>.</w:t>
      </w:r>
      <w:r>
        <w:t xml:space="preserve"> Later, the complete nucleotide sequence of the whole genome of the virus, provisionally named rose yellow mosaic virus (</w:t>
      </w:r>
      <w:proofErr w:type="spellStart"/>
      <w:r>
        <w:t>RoYMV</w:t>
      </w:r>
      <w:proofErr w:type="spellEnd"/>
      <w:r>
        <w:t>) isolate Minnesota was obtained from nine overlapping cDNA clones obtained from virion RNA extracted from rose cv. Ballerina (</w:t>
      </w:r>
      <w:proofErr w:type="spellStart"/>
      <w:r>
        <w:t>Mollov</w:t>
      </w:r>
      <w:proofErr w:type="spellEnd"/>
      <w:r>
        <w:t xml:space="preserve"> et al., 2013). The sequence of the </w:t>
      </w:r>
      <w:proofErr w:type="spellStart"/>
      <w:r>
        <w:t>RoYMV</w:t>
      </w:r>
      <w:proofErr w:type="spellEnd"/>
      <w:r>
        <w:t xml:space="preserve"> genomic RNA was 9508 </w:t>
      </w:r>
      <w:proofErr w:type="gramStart"/>
      <w:r>
        <w:t>nt</w:t>
      </w:r>
      <w:proofErr w:type="gramEnd"/>
      <w:r>
        <w:t xml:space="preserve"> excluding the 3′ poly-A end (JF280796). The </w:t>
      </w:r>
      <w:proofErr w:type="gramStart"/>
      <w:r>
        <w:t>nt</w:t>
      </w:r>
      <w:proofErr w:type="gramEnd"/>
      <w:r>
        <w:t xml:space="preserve"> sequence and deduced amino acid sequence of the polyprotein shared greatest identities with viruses in family </w:t>
      </w:r>
      <w:r w:rsidRPr="002025EF">
        <w:rPr>
          <w:i/>
        </w:rPr>
        <w:t>Potyviridae</w:t>
      </w:r>
      <w:r>
        <w:t xml:space="preserve">, but they were not clearly closer to members of any one genus. Comparison of the deduced amino acid sequence of the large ORF revealed identities with other viruses of the family to be low, ranging from 13% (some </w:t>
      </w:r>
      <w:proofErr w:type="spellStart"/>
      <w:r>
        <w:t>bymoviruses</w:t>
      </w:r>
      <w:proofErr w:type="spellEnd"/>
      <w:r>
        <w:t xml:space="preserve">) to 23% (some </w:t>
      </w:r>
      <w:proofErr w:type="spellStart"/>
      <w:r>
        <w:t>potyviruses</w:t>
      </w:r>
      <w:proofErr w:type="spellEnd"/>
      <w:r>
        <w:t xml:space="preserve">). Some of the individual proteins shared up to 34% </w:t>
      </w:r>
      <w:proofErr w:type="gramStart"/>
      <w:r>
        <w:t>aa</w:t>
      </w:r>
      <w:proofErr w:type="gramEnd"/>
      <w:r>
        <w:t xml:space="preserve"> identity with other </w:t>
      </w:r>
      <w:proofErr w:type="spellStart"/>
      <w:r>
        <w:t>potyvirids</w:t>
      </w:r>
      <w:proofErr w:type="spellEnd"/>
      <w:r>
        <w:t xml:space="preserve">. Phylogenetic analysis of the coat protein and ORF placed </w:t>
      </w:r>
      <w:proofErr w:type="spellStart"/>
      <w:r>
        <w:t>RoYMV</w:t>
      </w:r>
      <w:proofErr w:type="spellEnd"/>
      <w:r>
        <w:t xml:space="preserve"> basal to viruses of </w:t>
      </w:r>
      <w:proofErr w:type="spellStart"/>
      <w:r w:rsidRPr="003D637C">
        <w:rPr>
          <w:i/>
        </w:rPr>
        <w:t>Tritimovirus</w:t>
      </w:r>
      <w:proofErr w:type="spellEnd"/>
      <w:r>
        <w:t xml:space="preserve">, </w:t>
      </w:r>
      <w:proofErr w:type="spellStart"/>
      <w:r w:rsidRPr="003D637C">
        <w:rPr>
          <w:i/>
        </w:rPr>
        <w:t>Poeacevirus</w:t>
      </w:r>
      <w:proofErr w:type="spellEnd"/>
      <w:r>
        <w:t xml:space="preserve">, and </w:t>
      </w:r>
      <w:proofErr w:type="spellStart"/>
      <w:r w:rsidRPr="003D637C">
        <w:rPr>
          <w:i/>
        </w:rPr>
        <w:t>Ipomovirus</w:t>
      </w:r>
      <w:proofErr w:type="spellEnd"/>
      <w:r>
        <w:t xml:space="preserve"> (Fig 1). </w:t>
      </w:r>
    </w:p>
    <w:p w14:paraId="5A6F7D80" w14:textId="77777777" w:rsidR="001A340C" w:rsidRDefault="001A340C" w:rsidP="001A340C"/>
    <w:p w14:paraId="022E8C81" w14:textId="77777777" w:rsidR="001A340C" w:rsidRDefault="001A340C" w:rsidP="001A340C">
      <w:proofErr w:type="spellStart"/>
      <w:r>
        <w:t>Potyviruses</w:t>
      </w:r>
      <w:proofErr w:type="spellEnd"/>
      <w:r>
        <w:t xml:space="preserve"> are aphid-transmitted, and this transmission is mediated by conserved HC-Pro and coat protein motifs. The conserved KITC and PTK motifs were not present in the </w:t>
      </w:r>
      <w:proofErr w:type="spellStart"/>
      <w:r>
        <w:t>RoYMV</w:t>
      </w:r>
      <w:proofErr w:type="spellEnd"/>
      <w:r>
        <w:t xml:space="preserve"> HC-Pro. Instead, a putative C-2x-C eriophyid mite transmission motif is found at amino acid residues 48-51 at the N-terminus of the protein. The coat protein DAG motif found in most aphid-transmitted </w:t>
      </w:r>
      <w:proofErr w:type="spellStart"/>
      <w:r>
        <w:t>potyvirids</w:t>
      </w:r>
      <w:proofErr w:type="spellEnd"/>
      <w:r>
        <w:t xml:space="preserve"> was also lacking. Together this information suggests </w:t>
      </w:r>
      <w:proofErr w:type="spellStart"/>
      <w:r>
        <w:t>RoYMV</w:t>
      </w:r>
      <w:proofErr w:type="spellEnd"/>
      <w:r>
        <w:t xml:space="preserve"> may be transmitted by eriophyid mites, although this was not proven experimentally.</w:t>
      </w:r>
    </w:p>
    <w:p w14:paraId="4ED0E96F" w14:textId="77777777" w:rsidR="001A340C" w:rsidRDefault="001A340C" w:rsidP="001A340C">
      <w:pPr>
        <w:rPr>
          <w:i/>
        </w:rPr>
      </w:pPr>
    </w:p>
    <w:p w14:paraId="3F98267C" w14:textId="77777777" w:rsidR="001A340C" w:rsidRPr="00236491" w:rsidRDefault="001A340C" w:rsidP="001A340C">
      <w:r w:rsidRPr="00236491">
        <w:rPr>
          <w:i/>
        </w:rPr>
        <w:t>Rose yellow mosaic virus</w:t>
      </w:r>
      <w:r>
        <w:t xml:space="preserve"> was ratified as a species in 2013, but it was not assigned a genus. We propose that a new genus be created, in which </w:t>
      </w:r>
      <w:r w:rsidRPr="00236491">
        <w:rPr>
          <w:i/>
        </w:rPr>
        <w:t>Rose yellow mosaic virus</w:t>
      </w:r>
      <w:r>
        <w:t xml:space="preserve"> is the type species. We propose the new genus be named </w:t>
      </w:r>
      <w:proofErr w:type="spellStart"/>
      <w:r w:rsidRPr="003D637C">
        <w:rPr>
          <w:i/>
        </w:rPr>
        <w:t>Roymovirus</w:t>
      </w:r>
      <w:proofErr w:type="spellEnd"/>
      <w:r>
        <w:t xml:space="preserve"> (from </w:t>
      </w:r>
      <w:r>
        <w:rPr>
          <w:u w:val="single"/>
        </w:rPr>
        <w:t>r</w:t>
      </w:r>
      <w:r w:rsidRPr="00944A17">
        <w:rPr>
          <w:u w:val="single"/>
        </w:rPr>
        <w:t>o</w:t>
      </w:r>
      <w:r>
        <w:t xml:space="preserve">se </w:t>
      </w:r>
      <w:r w:rsidRPr="00944A17">
        <w:rPr>
          <w:u w:val="single"/>
        </w:rPr>
        <w:t>y</w:t>
      </w:r>
      <w:r>
        <w:t xml:space="preserve">ellow </w:t>
      </w:r>
      <w:r w:rsidRPr="00944A17">
        <w:rPr>
          <w:u w:val="single"/>
        </w:rPr>
        <w:t>mo</w:t>
      </w:r>
      <w:r>
        <w:t xml:space="preserve">saic </w:t>
      </w:r>
      <w:r w:rsidRPr="00944A17">
        <w:rPr>
          <w:u w:val="single"/>
        </w:rPr>
        <w:t>virus</w:t>
      </w:r>
      <w:r>
        <w:t>).</w:t>
      </w:r>
    </w:p>
    <w:p w14:paraId="4B0947C0" w14:textId="77777777" w:rsidR="001A340C" w:rsidRDefault="001A340C" w:rsidP="001A340C"/>
    <w:p w14:paraId="3E126F63" w14:textId="77777777" w:rsidR="001A340C" w:rsidRDefault="001A340C" w:rsidP="001A340C">
      <w:pPr>
        <w:rPr>
          <w:lang w:eastAsia="de-DE"/>
        </w:rPr>
      </w:pPr>
      <w:r w:rsidRPr="00D97FB6">
        <w:rPr>
          <w:b/>
        </w:rPr>
        <w:t>Figure 1</w:t>
      </w:r>
      <w:r w:rsidRPr="0057799E">
        <w:t xml:space="preserve"> </w:t>
      </w:r>
      <w:r>
        <w:t>Estimated phylogeny</w:t>
      </w:r>
      <w:r w:rsidRPr="004B0041">
        <w:t xml:space="preserve"> </w:t>
      </w:r>
      <w:r>
        <w:t xml:space="preserve">of deduced polyprotein sequences of </w:t>
      </w:r>
      <w:r w:rsidRPr="004B0041">
        <w:t>complete</w:t>
      </w:r>
      <w:r>
        <w:t>ly sequenced</w:t>
      </w:r>
      <w:r w:rsidRPr="004B0041">
        <w:t xml:space="preserve"> </w:t>
      </w:r>
      <w:r>
        <w:t>representative viruses of ratified species</w:t>
      </w:r>
      <w:r w:rsidRPr="004B0041">
        <w:t xml:space="preserve"> </w:t>
      </w:r>
      <w:r>
        <w:t>within</w:t>
      </w:r>
      <w:r w:rsidRPr="004B0041">
        <w:t xml:space="preserve"> </w:t>
      </w:r>
      <w:r>
        <w:t xml:space="preserve">family </w:t>
      </w:r>
      <w:r w:rsidRPr="00435931">
        <w:rPr>
          <w:i/>
        </w:rPr>
        <w:t>Potyviridae</w:t>
      </w:r>
      <w:r>
        <w:t xml:space="preserve">, </w:t>
      </w:r>
      <w:r w:rsidRPr="004B0041">
        <w:t xml:space="preserve">genera </w:t>
      </w:r>
      <w:proofErr w:type="spellStart"/>
      <w:r w:rsidRPr="007B6156">
        <w:rPr>
          <w:i/>
        </w:rPr>
        <w:t>Bramb</w:t>
      </w:r>
      <w:r>
        <w:rPr>
          <w:i/>
        </w:rPr>
        <w:t>y</w:t>
      </w:r>
      <w:r w:rsidRPr="007B6156">
        <w:rPr>
          <w:i/>
        </w:rPr>
        <w:t>virus</w:t>
      </w:r>
      <w:proofErr w:type="spellEnd"/>
      <w:r w:rsidRPr="007B6156">
        <w:rPr>
          <w:i/>
        </w:rPr>
        <w:t xml:space="preserve">, </w:t>
      </w:r>
      <w:proofErr w:type="spellStart"/>
      <w:r w:rsidRPr="007B6156">
        <w:rPr>
          <w:i/>
        </w:rPr>
        <w:t>Bymovirus</w:t>
      </w:r>
      <w:proofErr w:type="spellEnd"/>
      <w:r w:rsidRPr="007B6156">
        <w:rPr>
          <w:i/>
        </w:rPr>
        <w:t xml:space="preserve">, </w:t>
      </w:r>
      <w:proofErr w:type="spellStart"/>
      <w:r w:rsidRPr="007B6156">
        <w:rPr>
          <w:i/>
        </w:rPr>
        <w:t>Ipomovirus</w:t>
      </w:r>
      <w:proofErr w:type="spellEnd"/>
      <w:r w:rsidRPr="007B6156">
        <w:rPr>
          <w:i/>
        </w:rPr>
        <w:t xml:space="preserve">, </w:t>
      </w:r>
      <w:proofErr w:type="spellStart"/>
      <w:r w:rsidRPr="007B6156">
        <w:rPr>
          <w:i/>
        </w:rPr>
        <w:t>Macluravirus</w:t>
      </w:r>
      <w:proofErr w:type="spellEnd"/>
      <w:r w:rsidRPr="007B6156">
        <w:rPr>
          <w:i/>
        </w:rPr>
        <w:t xml:space="preserve">, </w:t>
      </w:r>
      <w:proofErr w:type="spellStart"/>
      <w:r w:rsidRPr="007B6156">
        <w:rPr>
          <w:i/>
        </w:rPr>
        <w:t>Poacevirus</w:t>
      </w:r>
      <w:proofErr w:type="spellEnd"/>
      <w:r w:rsidRPr="007B6156">
        <w:rPr>
          <w:i/>
        </w:rPr>
        <w:t xml:space="preserve">, Potyvirus, </w:t>
      </w:r>
      <w:proofErr w:type="spellStart"/>
      <w:r w:rsidRPr="007B6156">
        <w:rPr>
          <w:i/>
        </w:rPr>
        <w:t>Rymovirus</w:t>
      </w:r>
      <w:proofErr w:type="spellEnd"/>
      <w:r w:rsidRPr="007B6156">
        <w:rPr>
          <w:i/>
        </w:rPr>
        <w:t xml:space="preserve">, </w:t>
      </w:r>
      <w:proofErr w:type="spellStart"/>
      <w:r w:rsidRPr="007B6156">
        <w:rPr>
          <w:i/>
        </w:rPr>
        <w:t>Tritimovirus</w:t>
      </w:r>
      <w:proofErr w:type="spellEnd"/>
      <w:r>
        <w:t xml:space="preserve">, and two proposed new genera, </w:t>
      </w:r>
      <w:proofErr w:type="spellStart"/>
      <w:r w:rsidRPr="00C93191">
        <w:t>Roymovirus</w:t>
      </w:r>
      <w:proofErr w:type="spellEnd"/>
      <w:r>
        <w:t xml:space="preserve"> and </w:t>
      </w:r>
      <w:proofErr w:type="spellStart"/>
      <w:r>
        <w:t>Bevemovirus</w:t>
      </w:r>
      <w:proofErr w:type="spellEnd"/>
      <w:r>
        <w:t xml:space="preserve"> (shown in red font), were used. </w:t>
      </w:r>
      <w:r w:rsidRPr="006E4A91">
        <w:rPr>
          <w:lang w:eastAsia="de-DE"/>
        </w:rPr>
        <w:t>The tree was deduced in Mega v</w:t>
      </w:r>
      <w:r>
        <w:rPr>
          <w:lang w:eastAsia="de-DE"/>
        </w:rPr>
        <w:t>7.0.21</w:t>
      </w:r>
      <w:r w:rsidRPr="006E4A91">
        <w:rPr>
          <w:lang w:eastAsia="de-DE"/>
        </w:rPr>
        <w:t xml:space="preserve"> after alignment </w:t>
      </w:r>
      <w:r>
        <w:rPr>
          <w:lang w:eastAsia="de-DE"/>
        </w:rPr>
        <w:t>in</w:t>
      </w:r>
      <w:r w:rsidRPr="006E4A91">
        <w:rPr>
          <w:lang w:eastAsia="de-DE"/>
        </w:rPr>
        <w:t xml:space="preserve"> </w:t>
      </w:r>
      <w:r>
        <w:rPr>
          <w:lang w:eastAsia="de-DE"/>
        </w:rPr>
        <w:t xml:space="preserve">Muscle using the </w:t>
      </w:r>
      <w:proofErr w:type="spellStart"/>
      <w:r>
        <w:rPr>
          <w:lang w:eastAsia="de-DE"/>
        </w:rPr>
        <w:t>Neighbor</w:t>
      </w:r>
      <w:proofErr w:type="spellEnd"/>
      <w:r>
        <w:rPr>
          <w:lang w:eastAsia="de-DE"/>
        </w:rPr>
        <w:t>-joining</w:t>
      </w:r>
      <w:r w:rsidRPr="006E4A91">
        <w:rPr>
          <w:lang w:eastAsia="de-DE"/>
        </w:rPr>
        <w:t xml:space="preserve"> </w:t>
      </w:r>
      <w:r>
        <w:rPr>
          <w:lang w:eastAsia="de-DE"/>
        </w:rPr>
        <w:t>method</w:t>
      </w:r>
      <w:r w:rsidRPr="00435931">
        <w:rPr>
          <w:lang w:eastAsia="de-DE"/>
        </w:rPr>
        <w:t xml:space="preserve"> </w:t>
      </w:r>
      <w:r>
        <w:rPr>
          <w:lang w:eastAsia="de-DE"/>
        </w:rPr>
        <w:t>with 1</w:t>
      </w:r>
      <w:r w:rsidRPr="006E4A91">
        <w:rPr>
          <w:lang w:eastAsia="de-DE"/>
        </w:rPr>
        <w:t>000 bootstrap replicat</w:t>
      </w:r>
      <w:r>
        <w:rPr>
          <w:lang w:eastAsia="de-DE"/>
        </w:rPr>
        <w:t xml:space="preserve">ions. </w:t>
      </w:r>
      <w:r w:rsidRPr="006E4A91">
        <w:rPr>
          <w:lang w:eastAsia="de-DE"/>
        </w:rPr>
        <w:t>Bootstrap support for branches is shown at the junctions of branches</w:t>
      </w:r>
      <w:r>
        <w:rPr>
          <w:lang w:eastAsia="de-DE"/>
        </w:rPr>
        <w:t xml:space="preserve"> where it was </w:t>
      </w:r>
      <w:r w:rsidRPr="006E4A91">
        <w:rPr>
          <w:lang w:eastAsia="de-DE"/>
        </w:rPr>
        <w:t xml:space="preserve">&gt;60%. </w:t>
      </w:r>
      <w:r>
        <w:rPr>
          <w:lang w:eastAsia="de-DE"/>
        </w:rPr>
        <w:t>Evolutionary distances were calculated using the Poisson correction method and b</w:t>
      </w:r>
      <w:r w:rsidRPr="006E4A91">
        <w:rPr>
          <w:lang w:eastAsia="de-DE"/>
        </w:rPr>
        <w:t>ranch lengths are proportional to genetic distance in units of amino acid substitutions per site.</w:t>
      </w:r>
    </w:p>
    <w:p w14:paraId="6447EC40" w14:textId="2DC6547B" w:rsidR="001A340C" w:rsidRPr="003A536F" w:rsidRDefault="001A340C" w:rsidP="001A340C">
      <w:pPr>
        <w:rPr>
          <w:lang w:val="en-US"/>
        </w:rPr>
      </w:pPr>
      <w:r>
        <w:t>Accession codes corresponding to the nucleotide sequence of each virus genome sequence used in the tree are:</w:t>
      </w:r>
      <w:r w:rsidRPr="00B30455">
        <w:t xml:space="preserve"> </w:t>
      </w:r>
      <w:proofErr w:type="spellStart"/>
      <w:r w:rsidRPr="0012180A">
        <w:t>Agropyron</w:t>
      </w:r>
      <w:proofErr w:type="spellEnd"/>
      <w:r w:rsidRPr="0012180A">
        <w:t xml:space="preserve"> mosaic virus, </w:t>
      </w:r>
      <w:r>
        <w:t>AY623626</w:t>
      </w:r>
      <w:r w:rsidRPr="0012180A">
        <w:t>;</w:t>
      </w:r>
      <w:r w:rsidRPr="00EA4675">
        <w:t xml:space="preserve"> </w:t>
      </w:r>
      <w:r>
        <w:t>a</w:t>
      </w:r>
      <w:r w:rsidRPr="0012180A">
        <w:t xml:space="preserve">rtichoke latent virus, </w:t>
      </w:r>
      <w:r>
        <w:t>KP405232</w:t>
      </w:r>
      <w:r w:rsidRPr="0012180A">
        <w:t>;</w:t>
      </w:r>
      <w:r>
        <w:t xml:space="preserve"> </w:t>
      </w:r>
      <w:r>
        <w:t>b</w:t>
      </w:r>
      <w:r w:rsidRPr="0012180A">
        <w:t>arley mild mosaic virus (RNA1), D83408;</w:t>
      </w:r>
      <w:r>
        <w:t xml:space="preserve"> </w:t>
      </w:r>
      <w:r>
        <w:t>b</w:t>
      </w:r>
      <w:r>
        <w:t xml:space="preserve">ellflower </w:t>
      </w:r>
      <w:proofErr w:type="spellStart"/>
      <w:r>
        <w:t>veinal</w:t>
      </w:r>
      <w:proofErr w:type="spellEnd"/>
      <w:r>
        <w:t xml:space="preserve"> mottle virus, KY491536; b</w:t>
      </w:r>
      <w:r w:rsidRPr="0012180A">
        <w:t xml:space="preserve">lackberry virus Y, </w:t>
      </w:r>
      <w:r>
        <w:t>AY994084</w:t>
      </w:r>
      <w:r w:rsidRPr="0012180A">
        <w:t xml:space="preserve">; </w:t>
      </w:r>
      <w:r>
        <w:t>b</w:t>
      </w:r>
      <w:r w:rsidRPr="0012180A">
        <w:t>road-leafed dock virus A, KU053507;</w:t>
      </w:r>
      <w:r>
        <w:t xml:space="preserve"> b</w:t>
      </w:r>
      <w:r w:rsidRPr="0012180A">
        <w:t xml:space="preserve">rome streak mosaic virus, </w:t>
      </w:r>
      <w:r>
        <w:t>Z48506</w:t>
      </w:r>
      <w:r w:rsidRPr="0012180A">
        <w:t xml:space="preserve">; </w:t>
      </w:r>
      <w:proofErr w:type="spellStart"/>
      <w:r w:rsidRPr="0012180A">
        <w:t>Caladenia</w:t>
      </w:r>
      <w:proofErr w:type="spellEnd"/>
      <w:r w:rsidRPr="0012180A">
        <w:t xml:space="preserve"> virus A, </w:t>
      </w:r>
      <w:r>
        <w:t>JX156425</w:t>
      </w:r>
      <w:r w:rsidRPr="0012180A">
        <w:t>;</w:t>
      </w:r>
      <w:r>
        <w:t xml:space="preserve"> cassava brown streak virus, FN434437; </w:t>
      </w:r>
      <w:r w:rsidRPr="0012180A">
        <w:t xml:space="preserve">Chinese yam necrotic mosaic virus, </w:t>
      </w:r>
      <w:r>
        <w:t>AB710145</w:t>
      </w:r>
      <w:r w:rsidRPr="0012180A">
        <w:t>;</w:t>
      </w:r>
      <w:r>
        <w:t xml:space="preserve"> </w:t>
      </w:r>
      <w:proofErr w:type="spellStart"/>
      <w:r>
        <w:t>Coccinia</w:t>
      </w:r>
      <w:proofErr w:type="spellEnd"/>
      <w:r>
        <w:t xml:space="preserve"> mottle virus, KU935732; cucumber vein yellowing virus, </w:t>
      </w:r>
      <w:r>
        <w:lastRenderedPageBreak/>
        <w:t xml:space="preserve">AY578085; </w:t>
      </w:r>
      <w:proofErr w:type="spellStart"/>
      <w:r w:rsidRPr="0012180A">
        <w:t>Hordeum</w:t>
      </w:r>
      <w:proofErr w:type="spellEnd"/>
      <w:r w:rsidRPr="0012180A">
        <w:t xml:space="preserve"> mosaic virus, </w:t>
      </w:r>
      <w:r>
        <w:t>AY623627</w:t>
      </w:r>
      <w:r w:rsidRPr="0012180A">
        <w:t>;</w:t>
      </w:r>
      <w:r>
        <w:t xml:space="preserve"> o</w:t>
      </w:r>
      <w:r w:rsidRPr="0012180A">
        <w:t>at mosaic virus</w:t>
      </w:r>
      <w:r>
        <w:t xml:space="preserve"> (RNA1)</w:t>
      </w:r>
      <w:r w:rsidRPr="0012180A">
        <w:t xml:space="preserve">, </w:t>
      </w:r>
      <w:r>
        <w:t>AJ306718</w:t>
      </w:r>
      <w:r w:rsidRPr="0012180A">
        <w:t>;</w:t>
      </w:r>
      <w:r w:rsidRPr="00682A43">
        <w:t xml:space="preserve"> </w:t>
      </w:r>
      <w:r>
        <w:t>o</w:t>
      </w:r>
      <w:r w:rsidRPr="0012180A">
        <w:t xml:space="preserve">at necrotic mottle virus, </w:t>
      </w:r>
      <w:r>
        <w:t>AY377938</w:t>
      </w:r>
      <w:r w:rsidRPr="0012180A">
        <w:t>;</w:t>
      </w:r>
      <w:r>
        <w:t xml:space="preserve"> r</w:t>
      </w:r>
      <w:r w:rsidRPr="0012180A">
        <w:t xml:space="preserve">ose yellow mosaic virus, </w:t>
      </w:r>
      <w:r>
        <w:t>JF280796</w:t>
      </w:r>
      <w:r w:rsidRPr="0012180A">
        <w:t>;</w:t>
      </w:r>
      <w:r>
        <w:t xml:space="preserve"> r</w:t>
      </w:r>
      <w:r w:rsidRPr="0012180A">
        <w:t xml:space="preserve">yegrass mosaic virus, </w:t>
      </w:r>
      <w:r>
        <w:t>Y09854</w:t>
      </w:r>
      <w:r w:rsidRPr="0012180A">
        <w:t>;</w:t>
      </w:r>
      <w:r>
        <w:t xml:space="preserve"> s</w:t>
      </w:r>
      <w:r w:rsidRPr="0012180A">
        <w:t xml:space="preserve">quash vein yellowing virus, </w:t>
      </w:r>
      <w:r>
        <w:t>EU259611</w:t>
      </w:r>
      <w:r w:rsidRPr="0012180A">
        <w:t>;</w:t>
      </w:r>
      <w:r>
        <w:t xml:space="preserve"> s</w:t>
      </w:r>
      <w:r w:rsidRPr="0012180A">
        <w:t xml:space="preserve">ugarcane streak mosaic virus, </w:t>
      </w:r>
      <w:r>
        <w:t>GQ388116</w:t>
      </w:r>
      <w:r w:rsidRPr="0012180A">
        <w:t>;</w:t>
      </w:r>
      <w:r>
        <w:t xml:space="preserve"> s</w:t>
      </w:r>
      <w:r w:rsidRPr="0012180A">
        <w:t xml:space="preserve">weet potato mild mottle virus, </w:t>
      </w:r>
      <w:r>
        <w:t>Z73124</w:t>
      </w:r>
      <w:r w:rsidRPr="0012180A">
        <w:t>;</w:t>
      </w:r>
      <w:r>
        <w:t xml:space="preserve"> </w:t>
      </w:r>
      <w:proofErr w:type="spellStart"/>
      <w:r w:rsidRPr="0012180A">
        <w:t>Triticum</w:t>
      </w:r>
      <w:proofErr w:type="spellEnd"/>
      <w:r w:rsidRPr="0012180A">
        <w:t xml:space="preserve"> mosaic virus, </w:t>
      </w:r>
      <w:r>
        <w:t>FJ669487</w:t>
      </w:r>
      <w:r w:rsidRPr="0012180A">
        <w:t>;</w:t>
      </w:r>
      <w:r>
        <w:t xml:space="preserve"> </w:t>
      </w:r>
      <w:r>
        <w:t>w</w:t>
      </w:r>
      <w:r w:rsidRPr="0012180A">
        <w:t>heat yellow mosaic virus (RNA1), FJ361765;</w:t>
      </w:r>
      <w:r>
        <w:t xml:space="preserve"> </w:t>
      </w:r>
      <w:r>
        <w:t>y</w:t>
      </w:r>
      <w:r w:rsidRPr="0012180A">
        <w:t xml:space="preserve">am chlorotic mosaic virus, </w:t>
      </w:r>
      <w:r>
        <w:rPr>
          <w:lang w:val="en-AU"/>
        </w:rPr>
        <w:t>KT724961.</w:t>
      </w:r>
    </w:p>
    <w:p w14:paraId="4154CD73" w14:textId="160E4795" w:rsidR="00CE0DE4" w:rsidRPr="00991A82" w:rsidRDefault="001A340C" w:rsidP="00991A82">
      <w:pPr>
        <w:pStyle w:val="BodyTextIndent"/>
        <w:ind w:left="0" w:firstLine="0"/>
        <w:rPr>
          <w:rFonts w:ascii="Times New Roman" w:hAnsi="Times New Roman"/>
          <w:color w:val="000000"/>
          <w:sz w:val="22"/>
          <w:szCs w:val="22"/>
        </w:rPr>
      </w:pPr>
      <w:r>
        <w:rPr>
          <w:noProof/>
          <w:lang w:val="en-CA" w:eastAsia="en-CA"/>
        </w:rPr>
        <w:drawing>
          <wp:inline distT="0" distB="0" distL="0" distR="0" wp14:anchorId="046C72EA" wp14:editId="2765D94D">
            <wp:extent cx="4709170" cy="463906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e 1 polyprotein genus tree.png"/>
                    <pic:cNvPicPr/>
                  </pic:nvPicPr>
                  <pic:blipFill>
                    <a:blip r:embed="rId20">
                      <a:extLst>
                        <a:ext uri="{28A0092B-C50C-407E-A947-70E740481C1C}">
                          <a14:useLocalDpi xmlns:a14="http://schemas.microsoft.com/office/drawing/2010/main" val="0"/>
                        </a:ext>
                      </a:extLst>
                    </a:blip>
                    <a:stretch>
                      <a:fillRect/>
                    </a:stretch>
                  </pic:blipFill>
                  <pic:spPr>
                    <a:xfrm>
                      <a:off x="0" y="0"/>
                      <a:ext cx="4709170" cy="4639065"/>
                    </a:xfrm>
                    <a:prstGeom prst="rect">
                      <a:avLst/>
                    </a:prstGeom>
                  </pic:spPr>
                </pic:pic>
              </a:graphicData>
            </a:graphic>
          </wp:inline>
        </w:drawing>
      </w:r>
      <w:bookmarkStart w:id="1" w:name="_GoBack"/>
      <w:bookmarkEnd w:id="1"/>
    </w:p>
    <w:sectPr w:rsidR="00CE0DE4" w:rsidRPr="00991A82"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AD6B19" w14:textId="77777777" w:rsidR="00997BD1" w:rsidRDefault="00997BD1" w:rsidP="003D637C">
      <w:pPr>
        <w:pStyle w:val="Header"/>
      </w:pPr>
      <w:r>
        <w:separator/>
      </w:r>
    </w:p>
  </w:endnote>
  <w:endnote w:type="continuationSeparator" w:id="0">
    <w:p w14:paraId="0B711B9C" w14:textId="77777777" w:rsidR="00997BD1" w:rsidRDefault="00997BD1" w:rsidP="003D637C">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1E275" w14:textId="7CA1DF0B" w:rsidR="00D134AB" w:rsidRPr="002E52B9" w:rsidRDefault="00D134AB"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1A340C">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1A340C">
      <w:rPr>
        <w:rFonts w:ascii="Arial" w:hAnsi="Arial" w:cs="Arial"/>
        <w:noProof/>
        <w:color w:val="808080"/>
        <w:sz w:val="20"/>
      </w:rPr>
      <w:t>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68EAE2" w14:textId="77777777" w:rsidR="00997BD1" w:rsidRDefault="00997BD1" w:rsidP="003D637C">
      <w:pPr>
        <w:pStyle w:val="Header"/>
      </w:pPr>
      <w:r>
        <w:separator/>
      </w:r>
    </w:p>
  </w:footnote>
  <w:footnote w:type="continuationSeparator" w:id="0">
    <w:p w14:paraId="748BCC2A" w14:textId="77777777" w:rsidR="00997BD1" w:rsidRDefault="00997BD1" w:rsidP="003D637C">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573AA" w14:textId="77777777" w:rsidR="00D134AB" w:rsidRPr="00F369A4" w:rsidRDefault="00D134AB" w:rsidP="00802D02">
    <w:pPr>
      <w:pStyle w:val="Header"/>
      <w:jc w:val="right"/>
      <w:rPr>
        <w:rFonts w:ascii="Calibri" w:hAnsi="Calibri"/>
        <w:sz w:val="22"/>
        <w:szCs w:val="22"/>
      </w:rPr>
    </w:pPr>
    <w:r w:rsidRPr="00F369A4">
      <w:rPr>
        <w:rFonts w:ascii="Calibri" w:hAnsi="Calibri"/>
        <w:sz w:val="22"/>
        <w:szCs w:val="22"/>
      </w:rPr>
      <w:t>1</w:t>
    </w:r>
    <w:r>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F39"/>
    <w:rsid w:val="00016519"/>
    <w:rsid w:val="00024051"/>
    <w:rsid w:val="000315E5"/>
    <w:rsid w:val="00034DE5"/>
    <w:rsid w:val="000360CB"/>
    <w:rsid w:val="0004071D"/>
    <w:rsid w:val="00040C62"/>
    <w:rsid w:val="000420CB"/>
    <w:rsid w:val="00042158"/>
    <w:rsid w:val="0004304B"/>
    <w:rsid w:val="00045DE9"/>
    <w:rsid w:val="00070785"/>
    <w:rsid w:val="00072CC5"/>
    <w:rsid w:val="00093DD3"/>
    <w:rsid w:val="000A44C8"/>
    <w:rsid w:val="000A6DE3"/>
    <w:rsid w:val="000A7F1C"/>
    <w:rsid w:val="000C0126"/>
    <w:rsid w:val="000C32A9"/>
    <w:rsid w:val="000D2F03"/>
    <w:rsid w:val="000F5890"/>
    <w:rsid w:val="000F5A87"/>
    <w:rsid w:val="00100092"/>
    <w:rsid w:val="00104A4B"/>
    <w:rsid w:val="0010595F"/>
    <w:rsid w:val="00107D28"/>
    <w:rsid w:val="00114BD4"/>
    <w:rsid w:val="00115AB3"/>
    <w:rsid w:val="001174F7"/>
    <w:rsid w:val="0012008F"/>
    <w:rsid w:val="0012796D"/>
    <w:rsid w:val="00131ECD"/>
    <w:rsid w:val="0013234E"/>
    <w:rsid w:val="00147F2C"/>
    <w:rsid w:val="001551A8"/>
    <w:rsid w:val="00157432"/>
    <w:rsid w:val="001578A6"/>
    <w:rsid w:val="001664DF"/>
    <w:rsid w:val="0017329D"/>
    <w:rsid w:val="00173983"/>
    <w:rsid w:val="0017739A"/>
    <w:rsid w:val="001811B7"/>
    <w:rsid w:val="00185699"/>
    <w:rsid w:val="001946B2"/>
    <w:rsid w:val="001A0C09"/>
    <w:rsid w:val="001A19A5"/>
    <w:rsid w:val="001A340C"/>
    <w:rsid w:val="001C5EE1"/>
    <w:rsid w:val="001E59C1"/>
    <w:rsid w:val="001E6A78"/>
    <w:rsid w:val="001E7FD5"/>
    <w:rsid w:val="001F4031"/>
    <w:rsid w:val="002025EF"/>
    <w:rsid w:val="00202BB3"/>
    <w:rsid w:val="00206BBD"/>
    <w:rsid w:val="00210B49"/>
    <w:rsid w:val="00212269"/>
    <w:rsid w:val="002129A8"/>
    <w:rsid w:val="0022566F"/>
    <w:rsid w:val="002361B7"/>
    <w:rsid w:val="00236491"/>
    <w:rsid w:val="00236673"/>
    <w:rsid w:val="002529EC"/>
    <w:rsid w:val="002539A7"/>
    <w:rsid w:val="00260377"/>
    <w:rsid w:val="00265E5A"/>
    <w:rsid w:val="002732D1"/>
    <w:rsid w:val="00275425"/>
    <w:rsid w:val="002766AA"/>
    <w:rsid w:val="002777A3"/>
    <w:rsid w:val="0028367A"/>
    <w:rsid w:val="00283FE0"/>
    <w:rsid w:val="0028627E"/>
    <w:rsid w:val="00291213"/>
    <w:rsid w:val="002930D6"/>
    <w:rsid w:val="00293A2F"/>
    <w:rsid w:val="00295698"/>
    <w:rsid w:val="002978A6"/>
    <w:rsid w:val="002A3E0A"/>
    <w:rsid w:val="002A4018"/>
    <w:rsid w:val="002A7D6D"/>
    <w:rsid w:val="002B75AB"/>
    <w:rsid w:val="002C1223"/>
    <w:rsid w:val="002D1FDD"/>
    <w:rsid w:val="002E36D5"/>
    <w:rsid w:val="002E6663"/>
    <w:rsid w:val="002F1781"/>
    <w:rsid w:val="002F786C"/>
    <w:rsid w:val="00304104"/>
    <w:rsid w:val="003066D1"/>
    <w:rsid w:val="00306A5E"/>
    <w:rsid w:val="00315AEE"/>
    <w:rsid w:val="003274ED"/>
    <w:rsid w:val="00342A81"/>
    <w:rsid w:val="00342D4D"/>
    <w:rsid w:val="003433D8"/>
    <w:rsid w:val="0034563C"/>
    <w:rsid w:val="00352014"/>
    <w:rsid w:val="003538F3"/>
    <w:rsid w:val="003563FA"/>
    <w:rsid w:val="003623D9"/>
    <w:rsid w:val="00364F36"/>
    <w:rsid w:val="003676E2"/>
    <w:rsid w:val="00372EC1"/>
    <w:rsid w:val="00377A06"/>
    <w:rsid w:val="003936C0"/>
    <w:rsid w:val="003A0BE4"/>
    <w:rsid w:val="003A48CF"/>
    <w:rsid w:val="003A4E70"/>
    <w:rsid w:val="003A6C76"/>
    <w:rsid w:val="003A7ACD"/>
    <w:rsid w:val="003B1954"/>
    <w:rsid w:val="003B7125"/>
    <w:rsid w:val="003D08E5"/>
    <w:rsid w:val="003D4145"/>
    <w:rsid w:val="003D637C"/>
    <w:rsid w:val="003E02C3"/>
    <w:rsid w:val="003E3AB2"/>
    <w:rsid w:val="003E572D"/>
    <w:rsid w:val="003E7EEC"/>
    <w:rsid w:val="003F0180"/>
    <w:rsid w:val="00402B0B"/>
    <w:rsid w:val="004034EC"/>
    <w:rsid w:val="00404ECA"/>
    <w:rsid w:val="00413670"/>
    <w:rsid w:val="004152C9"/>
    <w:rsid w:val="004163EC"/>
    <w:rsid w:val="004166FB"/>
    <w:rsid w:val="00422FF0"/>
    <w:rsid w:val="004435EC"/>
    <w:rsid w:val="00444E1E"/>
    <w:rsid w:val="00447321"/>
    <w:rsid w:val="0044774D"/>
    <w:rsid w:val="00465D61"/>
    <w:rsid w:val="0047500D"/>
    <w:rsid w:val="004937AC"/>
    <w:rsid w:val="00494623"/>
    <w:rsid w:val="004A350D"/>
    <w:rsid w:val="004A3DAC"/>
    <w:rsid w:val="004A4B85"/>
    <w:rsid w:val="004A6F2D"/>
    <w:rsid w:val="004B04B9"/>
    <w:rsid w:val="004B0C50"/>
    <w:rsid w:val="004B5D02"/>
    <w:rsid w:val="004C30A2"/>
    <w:rsid w:val="004C7BA9"/>
    <w:rsid w:val="004D1DAD"/>
    <w:rsid w:val="004D21E1"/>
    <w:rsid w:val="004D5AE7"/>
    <w:rsid w:val="004D748F"/>
    <w:rsid w:val="004F23EA"/>
    <w:rsid w:val="004F771E"/>
    <w:rsid w:val="0050228B"/>
    <w:rsid w:val="005022F6"/>
    <w:rsid w:val="00503E8B"/>
    <w:rsid w:val="00505D9F"/>
    <w:rsid w:val="0050662A"/>
    <w:rsid w:val="00516D9F"/>
    <w:rsid w:val="005201AD"/>
    <w:rsid w:val="00521073"/>
    <w:rsid w:val="00522E71"/>
    <w:rsid w:val="00530EFE"/>
    <w:rsid w:val="00534EED"/>
    <w:rsid w:val="005368BD"/>
    <w:rsid w:val="00581ED1"/>
    <w:rsid w:val="005929A4"/>
    <w:rsid w:val="00595370"/>
    <w:rsid w:val="005953F1"/>
    <w:rsid w:val="005A28E6"/>
    <w:rsid w:val="005B600C"/>
    <w:rsid w:val="005C0061"/>
    <w:rsid w:val="005D0BFD"/>
    <w:rsid w:val="005D19C9"/>
    <w:rsid w:val="005D7EC4"/>
    <w:rsid w:val="005D7F24"/>
    <w:rsid w:val="005E1E92"/>
    <w:rsid w:val="005F4309"/>
    <w:rsid w:val="005F53C1"/>
    <w:rsid w:val="00603CFD"/>
    <w:rsid w:val="00606D1D"/>
    <w:rsid w:val="006071CA"/>
    <w:rsid w:val="00607489"/>
    <w:rsid w:val="0061592E"/>
    <w:rsid w:val="00616487"/>
    <w:rsid w:val="00617B84"/>
    <w:rsid w:val="00623274"/>
    <w:rsid w:val="00632018"/>
    <w:rsid w:val="00633947"/>
    <w:rsid w:val="00635404"/>
    <w:rsid w:val="00636B14"/>
    <w:rsid w:val="00637004"/>
    <w:rsid w:val="00637223"/>
    <w:rsid w:val="00650171"/>
    <w:rsid w:val="00654271"/>
    <w:rsid w:val="00654EA8"/>
    <w:rsid w:val="00682A43"/>
    <w:rsid w:val="00692BE3"/>
    <w:rsid w:val="0069409C"/>
    <w:rsid w:val="00694CEC"/>
    <w:rsid w:val="006A1735"/>
    <w:rsid w:val="006B0B15"/>
    <w:rsid w:val="006B2EE7"/>
    <w:rsid w:val="006C4A0C"/>
    <w:rsid w:val="006D1B4E"/>
    <w:rsid w:val="006D42F6"/>
    <w:rsid w:val="006D59EF"/>
    <w:rsid w:val="006E0B7B"/>
    <w:rsid w:val="006F09EB"/>
    <w:rsid w:val="006F1ADE"/>
    <w:rsid w:val="006F44A4"/>
    <w:rsid w:val="006F6CEA"/>
    <w:rsid w:val="007016DD"/>
    <w:rsid w:val="00702CCD"/>
    <w:rsid w:val="00704198"/>
    <w:rsid w:val="007135C0"/>
    <w:rsid w:val="00715B64"/>
    <w:rsid w:val="00716045"/>
    <w:rsid w:val="0072044D"/>
    <w:rsid w:val="00720D17"/>
    <w:rsid w:val="00724281"/>
    <w:rsid w:val="00724490"/>
    <w:rsid w:val="00736F49"/>
    <w:rsid w:val="00746025"/>
    <w:rsid w:val="00751194"/>
    <w:rsid w:val="00752D7B"/>
    <w:rsid w:val="007602A2"/>
    <w:rsid w:val="00765C8B"/>
    <w:rsid w:val="0076759D"/>
    <w:rsid w:val="00774CB4"/>
    <w:rsid w:val="007772C2"/>
    <w:rsid w:val="007878DB"/>
    <w:rsid w:val="00792B22"/>
    <w:rsid w:val="0079318D"/>
    <w:rsid w:val="007946B0"/>
    <w:rsid w:val="007A5735"/>
    <w:rsid w:val="007A7675"/>
    <w:rsid w:val="007C1657"/>
    <w:rsid w:val="007C793A"/>
    <w:rsid w:val="007C7E0E"/>
    <w:rsid w:val="007D246C"/>
    <w:rsid w:val="007D4C57"/>
    <w:rsid w:val="007D6DB6"/>
    <w:rsid w:val="007E6C07"/>
    <w:rsid w:val="007F5109"/>
    <w:rsid w:val="0080060B"/>
    <w:rsid w:val="00800BFD"/>
    <w:rsid w:val="00801148"/>
    <w:rsid w:val="00801FD7"/>
    <w:rsid w:val="00802D02"/>
    <w:rsid w:val="00803975"/>
    <w:rsid w:val="00805D52"/>
    <w:rsid w:val="008071B6"/>
    <w:rsid w:val="008277F3"/>
    <w:rsid w:val="00830785"/>
    <w:rsid w:val="00835B67"/>
    <w:rsid w:val="008418CD"/>
    <w:rsid w:val="008442CB"/>
    <w:rsid w:val="008560D1"/>
    <w:rsid w:val="008655D6"/>
    <w:rsid w:val="00874EF6"/>
    <w:rsid w:val="008762E5"/>
    <w:rsid w:val="00890FAF"/>
    <w:rsid w:val="00891C67"/>
    <w:rsid w:val="008A5180"/>
    <w:rsid w:val="008B66FA"/>
    <w:rsid w:val="008B6D5E"/>
    <w:rsid w:val="008C2CC4"/>
    <w:rsid w:val="008C68CD"/>
    <w:rsid w:val="008C7B86"/>
    <w:rsid w:val="008D6BA9"/>
    <w:rsid w:val="008E10B7"/>
    <w:rsid w:val="008E2333"/>
    <w:rsid w:val="008E4831"/>
    <w:rsid w:val="008E4E0F"/>
    <w:rsid w:val="008E736E"/>
    <w:rsid w:val="008F03D2"/>
    <w:rsid w:val="008F4957"/>
    <w:rsid w:val="008F5FB1"/>
    <w:rsid w:val="008F6DE4"/>
    <w:rsid w:val="009062EF"/>
    <w:rsid w:val="0091033D"/>
    <w:rsid w:val="00920C0F"/>
    <w:rsid w:val="00926A4D"/>
    <w:rsid w:val="00934FEA"/>
    <w:rsid w:val="0093622B"/>
    <w:rsid w:val="00936316"/>
    <w:rsid w:val="00944A17"/>
    <w:rsid w:val="00952FAD"/>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97BD1"/>
    <w:rsid w:val="009A2C96"/>
    <w:rsid w:val="009A3DE5"/>
    <w:rsid w:val="009A6C98"/>
    <w:rsid w:val="009B1712"/>
    <w:rsid w:val="009C1EBB"/>
    <w:rsid w:val="009C3095"/>
    <w:rsid w:val="009C463B"/>
    <w:rsid w:val="009C4B6F"/>
    <w:rsid w:val="009D29FA"/>
    <w:rsid w:val="009D7ABB"/>
    <w:rsid w:val="009E036E"/>
    <w:rsid w:val="009E1AB4"/>
    <w:rsid w:val="009E258E"/>
    <w:rsid w:val="009F602F"/>
    <w:rsid w:val="00A03AA4"/>
    <w:rsid w:val="00A11ACF"/>
    <w:rsid w:val="00A15C18"/>
    <w:rsid w:val="00A26EB0"/>
    <w:rsid w:val="00A27567"/>
    <w:rsid w:val="00A36B4E"/>
    <w:rsid w:val="00A51C2E"/>
    <w:rsid w:val="00A52629"/>
    <w:rsid w:val="00A56BC8"/>
    <w:rsid w:val="00A724DF"/>
    <w:rsid w:val="00A77BC1"/>
    <w:rsid w:val="00A80214"/>
    <w:rsid w:val="00A84D14"/>
    <w:rsid w:val="00A91DF9"/>
    <w:rsid w:val="00A93D98"/>
    <w:rsid w:val="00AA1E2F"/>
    <w:rsid w:val="00AA308A"/>
    <w:rsid w:val="00AA3952"/>
    <w:rsid w:val="00AC09EA"/>
    <w:rsid w:val="00AC0E72"/>
    <w:rsid w:val="00AC61E3"/>
    <w:rsid w:val="00AD11F4"/>
    <w:rsid w:val="00AD3814"/>
    <w:rsid w:val="00AE2858"/>
    <w:rsid w:val="00AF63CD"/>
    <w:rsid w:val="00AF65C7"/>
    <w:rsid w:val="00B04A3F"/>
    <w:rsid w:val="00B04CD6"/>
    <w:rsid w:val="00B04F2C"/>
    <w:rsid w:val="00B12A01"/>
    <w:rsid w:val="00B12D76"/>
    <w:rsid w:val="00B216A1"/>
    <w:rsid w:val="00B2254A"/>
    <w:rsid w:val="00B30455"/>
    <w:rsid w:val="00B34F6A"/>
    <w:rsid w:val="00B45888"/>
    <w:rsid w:val="00B45D72"/>
    <w:rsid w:val="00B5488B"/>
    <w:rsid w:val="00B63708"/>
    <w:rsid w:val="00B845E3"/>
    <w:rsid w:val="00B84AA0"/>
    <w:rsid w:val="00B85D62"/>
    <w:rsid w:val="00B86BE8"/>
    <w:rsid w:val="00B91D87"/>
    <w:rsid w:val="00B94E8E"/>
    <w:rsid w:val="00BA3080"/>
    <w:rsid w:val="00BA41C6"/>
    <w:rsid w:val="00BB7D24"/>
    <w:rsid w:val="00BD4541"/>
    <w:rsid w:val="00BD47D7"/>
    <w:rsid w:val="00BE06F9"/>
    <w:rsid w:val="00BE18E9"/>
    <w:rsid w:val="00BE6640"/>
    <w:rsid w:val="00BF7AA8"/>
    <w:rsid w:val="00C06EE4"/>
    <w:rsid w:val="00C12C1B"/>
    <w:rsid w:val="00C15EC4"/>
    <w:rsid w:val="00C165C2"/>
    <w:rsid w:val="00C245DB"/>
    <w:rsid w:val="00C26A2F"/>
    <w:rsid w:val="00C3224F"/>
    <w:rsid w:val="00C33530"/>
    <w:rsid w:val="00C44DF4"/>
    <w:rsid w:val="00C46C65"/>
    <w:rsid w:val="00C52057"/>
    <w:rsid w:val="00C55862"/>
    <w:rsid w:val="00C64F92"/>
    <w:rsid w:val="00C67A98"/>
    <w:rsid w:val="00C71104"/>
    <w:rsid w:val="00C71E60"/>
    <w:rsid w:val="00C75039"/>
    <w:rsid w:val="00C762C9"/>
    <w:rsid w:val="00C80265"/>
    <w:rsid w:val="00C832FE"/>
    <w:rsid w:val="00C94A0B"/>
    <w:rsid w:val="00CA56E9"/>
    <w:rsid w:val="00CB3A13"/>
    <w:rsid w:val="00CB434C"/>
    <w:rsid w:val="00CB5A61"/>
    <w:rsid w:val="00CB7C39"/>
    <w:rsid w:val="00CE0DE4"/>
    <w:rsid w:val="00CE2AB3"/>
    <w:rsid w:val="00CE408B"/>
    <w:rsid w:val="00CE5ECF"/>
    <w:rsid w:val="00CE7E3C"/>
    <w:rsid w:val="00CF3890"/>
    <w:rsid w:val="00CF5168"/>
    <w:rsid w:val="00D0602A"/>
    <w:rsid w:val="00D109E6"/>
    <w:rsid w:val="00D1110E"/>
    <w:rsid w:val="00D13294"/>
    <w:rsid w:val="00D134AB"/>
    <w:rsid w:val="00D15256"/>
    <w:rsid w:val="00D157F5"/>
    <w:rsid w:val="00D15A4D"/>
    <w:rsid w:val="00D1634C"/>
    <w:rsid w:val="00D16A8B"/>
    <w:rsid w:val="00D209C9"/>
    <w:rsid w:val="00D2300C"/>
    <w:rsid w:val="00D23CE8"/>
    <w:rsid w:val="00D45CE9"/>
    <w:rsid w:val="00D4648E"/>
    <w:rsid w:val="00D6107E"/>
    <w:rsid w:val="00D62298"/>
    <w:rsid w:val="00D70DF3"/>
    <w:rsid w:val="00D87539"/>
    <w:rsid w:val="00D91E29"/>
    <w:rsid w:val="00D97FB6"/>
    <w:rsid w:val="00DA1F48"/>
    <w:rsid w:val="00DA5352"/>
    <w:rsid w:val="00DA5E5A"/>
    <w:rsid w:val="00DA71AC"/>
    <w:rsid w:val="00DA7AE7"/>
    <w:rsid w:val="00DB0FEF"/>
    <w:rsid w:val="00DB2438"/>
    <w:rsid w:val="00DB3CB3"/>
    <w:rsid w:val="00DB4BB2"/>
    <w:rsid w:val="00DC6415"/>
    <w:rsid w:val="00DD00F3"/>
    <w:rsid w:val="00DD65CA"/>
    <w:rsid w:val="00DE105D"/>
    <w:rsid w:val="00DE1FCF"/>
    <w:rsid w:val="00DE21CE"/>
    <w:rsid w:val="00DE3E25"/>
    <w:rsid w:val="00DE73A3"/>
    <w:rsid w:val="00DF3BDE"/>
    <w:rsid w:val="00E03681"/>
    <w:rsid w:val="00E04E78"/>
    <w:rsid w:val="00E11C94"/>
    <w:rsid w:val="00E11F4F"/>
    <w:rsid w:val="00E3305C"/>
    <w:rsid w:val="00E347C2"/>
    <w:rsid w:val="00E36F9D"/>
    <w:rsid w:val="00E4413A"/>
    <w:rsid w:val="00E47FC1"/>
    <w:rsid w:val="00E50ED1"/>
    <w:rsid w:val="00E57A0B"/>
    <w:rsid w:val="00E60228"/>
    <w:rsid w:val="00E60CC1"/>
    <w:rsid w:val="00E66C21"/>
    <w:rsid w:val="00E73F9A"/>
    <w:rsid w:val="00E85D4F"/>
    <w:rsid w:val="00E946A5"/>
    <w:rsid w:val="00EA06D0"/>
    <w:rsid w:val="00EA0DD0"/>
    <w:rsid w:val="00EA1332"/>
    <w:rsid w:val="00EA4675"/>
    <w:rsid w:val="00EA5C82"/>
    <w:rsid w:val="00EA6CA5"/>
    <w:rsid w:val="00EB0413"/>
    <w:rsid w:val="00EB30C0"/>
    <w:rsid w:val="00EB5BAF"/>
    <w:rsid w:val="00EC11F1"/>
    <w:rsid w:val="00EC4F18"/>
    <w:rsid w:val="00EF6615"/>
    <w:rsid w:val="00F00D95"/>
    <w:rsid w:val="00F038BC"/>
    <w:rsid w:val="00F050DB"/>
    <w:rsid w:val="00F071D8"/>
    <w:rsid w:val="00F25E9E"/>
    <w:rsid w:val="00F31A99"/>
    <w:rsid w:val="00F343F2"/>
    <w:rsid w:val="00F369A4"/>
    <w:rsid w:val="00F3722E"/>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42C4"/>
    <w:rsid w:val="00F85A70"/>
    <w:rsid w:val="00F912D1"/>
    <w:rsid w:val="00F93153"/>
    <w:rsid w:val="00F95CC4"/>
    <w:rsid w:val="00FA2D02"/>
    <w:rsid w:val="00FA43E3"/>
    <w:rsid w:val="00FA715E"/>
    <w:rsid w:val="00FC22F7"/>
    <w:rsid w:val="00FC636D"/>
    <w:rsid w:val="00FC66D8"/>
    <w:rsid w:val="00FD1731"/>
    <w:rsid w:val="00FE11B0"/>
    <w:rsid w:val="00FE79BC"/>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48F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EF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rPr>
      <w:lang w:val="en-US" w:eastAsia="en-US"/>
    </w:rPr>
  </w:style>
  <w:style w:type="paragraph" w:styleId="Footer">
    <w:name w:val="footer"/>
    <w:basedOn w:val="Normal"/>
    <w:rsid w:val="00830785"/>
    <w:pPr>
      <w:tabs>
        <w:tab w:val="center" w:pos="4320"/>
        <w:tab w:val="right" w:pos="8640"/>
      </w:tabs>
    </w:pPr>
    <w:rPr>
      <w:lang w:val="en-US" w:eastAsia="en-US"/>
    </w:rPr>
  </w:style>
  <w:style w:type="paragraph" w:styleId="BodyTextIndent">
    <w:name w:val="Body Text Indent"/>
    <w:basedOn w:val="Normal"/>
    <w:link w:val="BodyTextIndentChar"/>
    <w:semiHidden/>
    <w:rsid w:val="00830785"/>
    <w:pPr>
      <w:ind w:left="2880" w:hanging="2880"/>
    </w:pPr>
    <w:rPr>
      <w:rFonts w:ascii="Times" w:eastAsia="Times" w:hAnsi="Times"/>
      <w:szCs w:val="20"/>
      <w:lang w:val="en-US"/>
    </w:rPr>
  </w:style>
  <w:style w:type="paragraph" w:styleId="BalloonText">
    <w:name w:val="Balloon Text"/>
    <w:basedOn w:val="Normal"/>
    <w:semiHidden/>
    <w:rsid w:val="00210B49"/>
    <w:rPr>
      <w:rFonts w:ascii="Tahoma" w:hAnsi="Tahoma"/>
      <w:sz w:val="16"/>
      <w:szCs w:val="16"/>
      <w:lang w:val="en-US" w:eastAsia="en-US"/>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HTMLPreformatted">
    <w:name w:val="HTML Preformatted"/>
    <w:basedOn w:val="Normal"/>
    <w:link w:val="HTMLPreformattedChar"/>
    <w:uiPriority w:val="99"/>
    <w:unhideWhenUsed/>
    <w:rsid w:val="00856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n-AU" w:eastAsia="en-US"/>
    </w:rPr>
  </w:style>
  <w:style w:type="character" w:customStyle="1" w:styleId="HTMLPreformattedChar">
    <w:name w:val="HTML Preformatted Char"/>
    <w:basedOn w:val="DefaultParagraphFont"/>
    <w:link w:val="HTMLPreformatted"/>
    <w:uiPriority w:val="99"/>
    <w:rsid w:val="008560D1"/>
    <w:rPr>
      <w:rFonts w:ascii="Courier" w:hAnsi="Courier" w:cs="Courier"/>
      <w:lang w:val="en-AU" w:eastAsia="en-US"/>
    </w:rPr>
  </w:style>
  <w:style w:type="character" w:styleId="Emphasis">
    <w:name w:val="Emphasis"/>
    <w:basedOn w:val="DefaultParagraphFont"/>
    <w:uiPriority w:val="20"/>
    <w:qFormat/>
    <w:rsid w:val="00147F2C"/>
    <w:rPr>
      <w:i/>
      <w:iCs/>
    </w:rPr>
  </w:style>
  <w:style w:type="character" w:customStyle="1" w:styleId="citationref">
    <w:name w:val="citationref"/>
    <w:basedOn w:val="DefaultParagraphFont"/>
    <w:rsid w:val="00874EF6"/>
  </w:style>
  <w:style w:type="character" w:styleId="CommentReference">
    <w:name w:val="annotation reference"/>
    <w:basedOn w:val="DefaultParagraphFont"/>
    <w:uiPriority w:val="99"/>
    <w:semiHidden/>
    <w:unhideWhenUsed/>
    <w:rsid w:val="009C3095"/>
    <w:rPr>
      <w:sz w:val="16"/>
      <w:szCs w:val="16"/>
    </w:rPr>
  </w:style>
  <w:style w:type="paragraph" w:styleId="CommentText">
    <w:name w:val="annotation text"/>
    <w:basedOn w:val="Normal"/>
    <w:link w:val="CommentTextChar"/>
    <w:uiPriority w:val="99"/>
    <w:semiHidden/>
    <w:unhideWhenUsed/>
    <w:rsid w:val="009C3095"/>
    <w:rPr>
      <w:sz w:val="20"/>
      <w:szCs w:val="20"/>
    </w:rPr>
  </w:style>
  <w:style w:type="character" w:customStyle="1" w:styleId="CommentTextChar">
    <w:name w:val="Comment Text Char"/>
    <w:basedOn w:val="DefaultParagraphFont"/>
    <w:link w:val="CommentText"/>
    <w:uiPriority w:val="99"/>
    <w:semiHidden/>
    <w:rsid w:val="009C3095"/>
  </w:style>
  <w:style w:type="paragraph" w:styleId="CommentSubject">
    <w:name w:val="annotation subject"/>
    <w:basedOn w:val="CommentText"/>
    <w:next w:val="CommentText"/>
    <w:link w:val="CommentSubjectChar"/>
    <w:uiPriority w:val="99"/>
    <w:semiHidden/>
    <w:unhideWhenUsed/>
    <w:rsid w:val="009C3095"/>
    <w:rPr>
      <w:b/>
      <w:bCs/>
    </w:rPr>
  </w:style>
  <w:style w:type="character" w:customStyle="1" w:styleId="CommentSubjectChar">
    <w:name w:val="Comment Subject Char"/>
    <w:basedOn w:val="CommentTextChar"/>
    <w:link w:val="CommentSubject"/>
    <w:uiPriority w:val="99"/>
    <w:semiHidden/>
    <w:rsid w:val="009C309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EF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rPr>
      <w:lang w:val="en-US" w:eastAsia="en-US"/>
    </w:rPr>
  </w:style>
  <w:style w:type="paragraph" w:styleId="Footer">
    <w:name w:val="footer"/>
    <w:basedOn w:val="Normal"/>
    <w:rsid w:val="00830785"/>
    <w:pPr>
      <w:tabs>
        <w:tab w:val="center" w:pos="4320"/>
        <w:tab w:val="right" w:pos="8640"/>
      </w:tabs>
    </w:pPr>
    <w:rPr>
      <w:lang w:val="en-US" w:eastAsia="en-US"/>
    </w:rPr>
  </w:style>
  <w:style w:type="paragraph" w:styleId="BodyTextIndent">
    <w:name w:val="Body Text Indent"/>
    <w:basedOn w:val="Normal"/>
    <w:link w:val="BodyTextIndentChar"/>
    <w:semiHidden/>
    <w:rsid w:val="00830785"/>
    <w:pPr>
      <w:ind w:left="2880" w:hanging="2880"/>
    </w:pPr>
    <w:rPr>
      <w:rFonts w:ascii="Times" w:eastAsia="Times" w:hAnsi="Times"/>
      <w:szCs w:val="20"/>
      <w:lang w:val="en-US"/>
    </w:rPr>
  </w:style>
  <w:style w:type="paragraph" w:styleId="BalloonText">
    <w:name w:val="Balloon Text"/>
    <w:basedOn w:val="Normal"/>
    <w:semiHidden/>
    <w:rsid w:val="00210B49"/>
    <w:rPr>
      <w:rFonts w:ascii="Tahoma" w:hAnsi="Tahoma"/>
      <w:sz w:val="16"/>
      <w:szCs w:val="16"/>
      <w:lang w:val="en-US" w:eastAsia="en-US"/>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HTMLPreformatted">
    <w:name w:val="HTML Preformatted"/>
    <w:basedOn w:val="Normal"/>
    <w:link w:val="HTMLPreformattedChar"/>
    <w:uiPriority w:val="99"/>
    <w:unhideWhenUsed/>
    <w:rsid w:val="00856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n-AU" w:eastAsia="en-US"/>
    </w:rPr>
  </w:style>
  <w:style w:type="character" w:customStyle="1" w:styleId="HTMLPreformattedChar">
    <w:name w:val="HTML Preformatted Char"/>
    <w:basedOn w:val="DefaultParagraphFont"/>
    <w:link w:val="HTMLPreformatted"/>
    <w:uiPriority w:val="99"/>
    <w:rsid w:val="008560D1"/>
    <w:rPr>
      <w:rFonts w:ascii="Courier" w:hAnsi="Courier" w:cs="Courier"/>
      <w:lang w:val="en-AU" w:eastAsia="en-US"/>
    </w:rPr>
  </w:style>
  <w:style w:type="character" w:styleId="Emphasis">
    <w:name w:val="Emphasis"/>
    <w:basedOn w:val="DefaultParagraphFont"/>
    <w:uiPriority w:val="20"/>
    <w:qFormat/>
    <w:rsid w:val="00147F2C"/>
    <w:rPr>
      <w:i/>
      <w:iCs/>
    </w:rPr>
  </w:style>
  <w:style w:type="character" w:customStyle="1" w:styleId="citationref">
    <w:name w:val="citationref"/>
    <w:basedOn w:val="DefaultParagraphFont"/>
    <w:rsid w:val="00874EF6"/>
  </w:style>
  <w:style w:type="character" w:styleId="CommentReference">
    <w:name w:val="annotation reference"/>
    <w:basedOn w:val="DefaultParagraphFont"/>
    <w:uiPriority w:val="99"/>
    <w:semiHidden/>
    <w:unhideWhenUsed/>
    <w:rsid w:val="009C3095"/>
    <w:rPr>
      <w:sz w:val="16"/>
      <w:szCs w:val="16"/>
    </w:rPr>
  </w:style>
  <w:style w:type="paragraph" w:styleId="CommentText">
    <w:name w:val="annotation text"/>
    <w:basedOn w:val="Normal"/>
    <w:link w:val="CommentTextChar"/>
    <w:uiPriority w:val="99"/>
    <w:semiHidden/>
    <w:unhideWhenUsed/>
    <w:rsid w:val="009C3095"/>
    <w:rPr>
      <w:sz w:val="20"/>
      <w:szCs w:val="20"/>
    </w:rPr>
  </w:style>
  <w:style w:type="character" w:customStyle="1" w:styleId="CommentTextChar">
    <w:name w:val="Comment Text Char"/>
    <w:basedOn w:val="DefaultParagraphFont"/>
    <w:link w:val="CommentText"/>
    <w:uiPriority w:val="99"/>
    <w:semiHidden/>
    <w:rsid w:val="009C3095"/>
  </w:style>
  <w:style w:type="paragraph" w:styleId="CommentSubject">
    <w:name w:val="annotation subject"/>
    <w:basedOn w:val="CommentText"/>
    <w:next w:val="CommentText"/>
    <w:link w:val="CommentSubjectChar"/>
    <w:uiPriority w:val="99"/>
    <w:semiHidden/>
    <w:unhideWhenUsed/>
    <w:rsid w:val="009C3095"/>
    <w:rPr>
      <w:b/>
      <w:bCs/>
    </w:rPr>
  </w:style>
  <w:style w:type="character" w:customStyle="1" w:styleId="CommentSubjectChar">
    <w:name w:val="Comment Subject Char"/>
    <w:basedOn w:val="CommentTextChar"/>
    <w:link w:val="CommentSubject"/>
    <w:uiPriority w:val="99"/>
    <w:semiHidden/>
    <w:rsid w:val="009C30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99733">
      <w:bodyDiv w:val="1"/>
      <w:marLeft w:val="0"/>
      <w:marRight w:val="0"/>
      <w:marTop w:val="0"/>
      <w:marBottom w:val="0"/>
      <w:divBdr>
        <w:top w:val="none" w:sz="0" w:space="0" w:color="auto"/>
        <w:left w:val="none" w:sz="0" w:space="0" w:color="auto"/>
        <w:bottom w:val="none" w:sz="0" w:space="0" w:color="auto"/>
        <w:right w:val="none" w:sz="0" w:space="0" w:color="auto"/>
      </w:divBdr>
    </w:div>
    <w:div w:id="244153548">
      <w:bodyDiv w:val="1"/>
      <w:marLeft w:val="0"/>
      <w:marRight w:val="0"/>
      <w:marTop w:val="0"/>
      <w:marBottom w:val="0"/>
      <w:divBdr>
        <w:top w:val="none" w:sz="0" w:space="0" w:color="auto"/>
        <w:left w:val="none" w:sz="0" w:space="0" w:color="auto"/>
        <w:bottom w:val="none" w:sz="0" w:space="0" w:color="auto"/>
        <w:right w:val="none" w:sz="0" w:space="0" w:color="auto"/>
      </w:divBdr>
    </w:div>
    <w:div w:id="1039744190">
      <w:bodyDiv w:val="1"/>
      <w:marLeft w:val="0"/>
      <w:marRight w:val="0"/>
      <w:marTop w:val="0"/>
      <w:marBottom w:val="0"/>
      <w:divBdr>
        <w:top w:val="none" w:sz="0" w:space="0" w:color="auto"/>
        <w:left w:val="none" w:sz="0" w:space="0" w:color="auto"/>
        <w:bottom w:val="none" w:sz="0" w:space="0" w:color="auto"/>
        <w:right w:val="none" w:sz="0" w:space="0" w:color="auto"/>
      </w:divBdr>
      <w:divsChild>
        <w:div w:id="1118984790">
          <w:marLeft w:val="0"/>
          <w:marRight w:val="0"/>
          <w:marTop w:val="0"/>
          <w:marBottom w:val="0"/>
          <w:divBdr>
            <w:top w:val="none" w:sz="0" w:space="0" w:color="auto"/>
            <w:left w:val="none" w:sz="0" w:space="0" w:color="auto"/>
            <w:bottom w:val="none" w:sz="0" w:space="0" w:color="auto"/>
            <w:right w:val="none" w:sz="0" w:space="0" w:color="auto"/>
          </w:divBdr>
        </w:div>
      </w:divsChild>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426073006">
      <w:bodyDiv w:val="1"/>
      <w:marLeft w:val="0"/>
      <w:marRight w:val="0"/>
      <w:marTop w:val="0"/>
      <w:marBottom w:val="0"/>
      <w:divBdr>
        <w:top w:val="none" w:sz="0" w:space="0" w:color="auto"/>
        <w:left w:val="none" w:sz="0" w:space="0" w:color="auto"/>
        <w:bottom w:val="none" w:sz="0" w:space="0" w:color="auto"/>
        <w:right w:val="none" w:sz="0" w:space="0" w:color="auto"/>
      </w:divBdr>
    </w:div>
    <w:div w:id="1535385922">
      <w:bodyDiv w:val="1"/>
      <w:marLeft w:val="0"/>
      <w:marRight w:val="0"/>
      <w:marTop w:val="0"/>
      <w:marBottom w:val="0"/>
      <w:divBdr>
        <w:top w:val="none" w:sz="0" w:space="0" w:color="auto"/>
        <w:left w:val="none" w:sz="0" w:space="0" w:color="auto"/>
        <w:bottom w:val="none" w:sz="0" w:space="0" w:color="auto"/>
        <w:right w:val="none" w:sz="0" w:space="0" w:color="auto"/>
      </w:divBdr>
    </w:div>
    <w:div w:id="1589657192">
      <w:bodyDiv w:val="1"/>
      <w:marLeft w:val="0"/>
      <w:marRight w:val="0"/>
      <w:marTop w:val="0"/>
      <w:marBottom w:val="0"/>
      <w:divBdr>
        <w:top w:val="none" w:sz="0" w:space="0" w:color="auto"/>
        <w:left w:val="none" w:sz="0" w:space="0" w:color="auto"/>
        <w:bottom w:val="none" w:sz="0" w:space="0" w:color="auto"/>
        <w:right w:val="none" w:sz="0" w:space="0" w:color="auto"/>
      </w:divBdr>
    </w:div>
    <w:div w:id="1644311625">
      <w:bodyDiv w:val="1"/>
      <w:marLeft w:val="0"/>
      <w:marRight w:val="0"/>
      <w:marTop w:val="0"/>
      <w:marBottom w:val="0"/>
      <w:divBdr>
        <w:top w:val="none" w:sz="0" w:space="0" w:color="auto"/>
        <w:left w:val="none" w:sz="0" w:space="0" w:color="auto"/>
        <w:bottom w:val="none" w:sz="0" w:space="0" w:color="auto"/>
        <w:right w:val="none" w:sz="0" w:space="0" w:color="auto"/>
      </w:divBdr>
    </w:div>
    <w:div w:id="1861770468">
      <w:bodyDiv w:val="1"/>
      <w:marLeft w:val="0"/>
      <w:marRight w:val="0"/>
      <w:marTop w:val="0"/>
      <w:marBottom w:val="0"/>
      <w:divBdr>
        <w:top w:val="none" w:sz="0" w:space="0" w:color="auto"/>
        <w:left w:val="none" w:sz="0" w:space="0" w:color="auto"/>
        <w:bottom w:val="none" w:sz="0" w:space="0" w:color="auto"/>
        <w:right w:val="none" w:sz="0" w:space="0" w:color="auto"/>
      </w:divBdr>
    </w:div>
    <w:div w:id="203064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ohshimak@cc.saga-u.ac.jp"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juanjose.lopez@cragenomica.es" TargetMode="External"/><Relationship Id="rId17" Type="http://schemas.openxmlformats.org/officeDocument/2006/relationships/hyperlink" Target="http://www.ictvonline.org/subcommittees.asp" TargetMode="External"/><Relationship Id="rId2" Type="http://schemas.openxmlformats.org/officeDocument/2006/relationships/styles" Target="styles.xml"/><Relationship Id="rId16" Type="http://schemas.openxmlformats.org/officeDocument/2006/relationships/hyperlink" Target="file:///C:\Users\frank.rabenstein\AppData\Local\Microsoft\Windows\Temporary%20Internet%20Files\Content.Outlook\Library\Caches\AppData\Local\Microsoft\Windows\Temporary%20Internet%20Files\Content.Outlook\KOWL2SJT\s.wylie@murdoch.edu.au" TargetMode="Externa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kreuze@cgiar.org" TargetMode="External"/><Relationship Id="rId5" Type="http://schemas.openxmlformats.org/officeDocument/2006/relationships/webSettings" Target="webSettings.xml"/><Relationship Id="rId15" Type="http://schemas.openxmlformats.org/officeDocument/2006/relationships/hyperlink" Target="mailto:zerbini@ufv.br" TargetMode="External"/><Relationship Id="rId10" Type="http://schemas.openxmlformats.org/officeDocument/2006/relationships/hyperlink" Target="mailto:mike.adams.ictv@gmail.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wylie@murdoch.edu.au" TargetMode="External"/><Relationship Id="rId14" Type="http://schemas.openxmlformats.org/officeDocument/2006/relationships/hyperlink" Target="mailto:aiming.wang@agr.gc.c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1544</Words>
  <Characters>8801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10325</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Sanfaçon, Hélène</cp:lastModifiedBy>
  <cp:revision>2</cp:revision>
  <cp:lastPrinted>2017-01-11T11:49:00Z</cp:lastPrinted>
  <dcterms:created xsi:type="dcterms:W3CDTF">2017-06-09T16:23:00Z</dcterms:created>
  <dcterms:modified xsi:type="dcterms:W3CDTF">2017-06-09T16:23:00Z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